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D6" w:rsidRDefault="008356D6" w:rsidP="00957739">
      <w:pPr>
        <w:pStyle w:val="Sraopastraipa"/>
        <w:shd w:val="clear" w:color="auto" w:fill="FFFFFF"/>
        <w:ind w:left="284"/>
        <w:jc w:val="center"/>
        <w:rPr>
          <w:b/>
          <w:bCs/>
          <w:color w:val="000000"/>
          <w:spacing w:val="-13"/>
          <w:sz w:val="32"/>
          <w:szCs w:val="32"/>
        </w:rPr>
      </w:pPr>
      <w:r w:rsidRPr="00E110D1">
        <w:rPr>
          <w:b/>
          <w:noProof/>
          <w:color w:val="000000" w:themeColor="text1"/>
          <w:sz w:val="32"/>
          <w:szCs w:val="32"/>
        </w:rPr>
        <w:drawing>
          <wp:inline distT="0" distB="0" distL="0" distR="0" wp14:anchorId="0CB9355A" wp14:editId="384069D4">
            <wp:extent cx="2324100" cy="495300"/>
            <wp:effectExtent l="0" t="0" r="0" b="0"/>
            <wp:docPr id="8" name="Paveikslėlis 7" descr="C:\Users\User\Downloads\LT Bendrai finansuoja Europos Sąjunga_POS.jpg"/>
            <wp:cNvGraphicFramePr/>
            <a:graphic xmlns:a="http://schemas.openxmlformats.org/drawingml/2006/main">
              <a:graphicData uri="http://schemas.openxmlformats.org/drawingml/2006/picture">
                <pic:pic xmlns:pic="http://schemas.openxmlformats.org/drawingml/2006/picture">
                  <pic:nvPicPr>
                    <pic:cNvPr id="8" name="Paveikslėlis 7" descr="C:\Users\User\Downloads\LT Bendrai finansuoja Europos Sąjunga_POS.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r w:rsidRPr="00E110D1">
        <w:rPr>
          <w:b/>
          <w:noProof/>
          <w:color w:val="000000" w:themeColor="text1"/>
          <w:sz w:val="32"/>
          <w:szCs w:val="32"/>
        </w:rPr>
        <w:drawing>
          <wp:inline distT="0" distB="0" distL="0" distR="0" wp14:anchorId="5BE71D96" wp14:editId="4C66F575">
            <wp:extent cx="1463513" cy="569091"/>
            <wp:effectExtent l="0" t="0" r="3810" b="2540"/>
            <wp:docPr id="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923" cy="594915"/>
                    </a:xfrm>
                    <a:prstGeom prst="rect">
                      <a:avLst/>
                    </a:prstGeom>
                  </pic:spPr>
                </pic:pic>
              </a:graphicData>
            </a:graphic>
          </wp:inline>
        </w:drawing>
      </w:r>
      <w:r w:rsidRPr="00E110D1">
        <w:rPr>
          <w:noProof/>
        </w:rPr>
        <w:drawing>
          <wp:inline distT="0" distB="0" distL="0" distR="0" wp14:anchorId="4025D78D" wp14:editId="06CB18EA">
            <wp:extent cx="938435" cy="596900"/>
            <wp:effectExtent l="0" t="0" r="0" b="0"/>
            <wp:docPr id="5" name="Paveikslėlis 4" descr="Žiūrėti šaltinio vaizdą"/>
            <wp:cNvGraphicFramePr/>
            <a:graphic xmlns:a="http://schemas.openxmlformats.org/drawingml/2006/main">
              <a:graphicData uri="http://schemas.openxmlformats.org/drawingml/2006/picture">
                <pic:pic xmlns:pic="http://schemas.openxmlformats.org/drawingml/2006/picture">
                  <pic:nvPicPr>
                    <pic:cNvPr id="5" name="Paveikslėlis 4" descr="Žiūrėti šaltinio vaizdą"/>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6436" cy="608350"/>
                    </a:xfrm>
                    <a:prstGeom prst="rect">
                      <a:avLst/>
                    </a:prstGeom>
                    <a:noFill/>
                    <a:ln>
                      <a:noFill/>
                    </a:ln>
                  </pic:spPr>
                </pic:pic>
              </a:graphicData>
            </a:graphic>
          </wp:inline>
        </w:drawing>
      </w:r>
    </w:p>
    <w:p w:rsidR="008356D6" w:rsidRDefault="008356D6" w:rsidP="00957739">
      <w:pPr>
        <w:pStyle w:val="Sraopastraipa"/>
        <w:shd w:val="clear" w:color="auto" w:fill="FFFFFF"/>
        <w:ind w:left="284"/>
        <w:jc w:val="center"/>
        <w:rPr>
          <w:b/>
          <w:bCs/>
          <w:color w:val="000000"/>
          <w:spacing w:val="-13"/>
          <w:sz w:val="16"/>
          <w:szCs w:val="16"/>
        </w:rPr>
      </w:pPr>
    </w:p>
    <w:p w:rsidR="008356D6" w:rsidRDefault="008356D6" w:rsidP="00957739">
      <w:pPr>
        <w:pStyle w:val="Sraopastraipa"/>
        <w:shd w:val="clear" w:color="auto" w:fill="FFFFFF"/>
        <w:ind w:left="284"/>
        <w:jc w:val="center"/>
        <w:rPr>
          <w:b/>
          <w:bCs/>
          <w:color w:val="000000"/>
          <w:spacing w:val="-13"/>
          <w:sz w:val="16"/>
          <w:szCs w:val="16"/>
        </w:rPr>
      </w:pPr>
    </w:p>
    <w:p w:rsidR="00957739" w:rsidRPr="006A5489" w:rsidRDefault="008356D6" w:rsidP="00957739">
      <w:pPr>
        <w:pStyle w:val="Sraopastraipa"/>
        <w:shd w:val="clear" w:color="auto" w:fill="FFFFFF"/>
        <w:ind w:left="284"/>
        <w:jc w:val="center"/>
        <w:rPr>
          <w:b/>
          <w:bCs/>
          <w:color w:val="000000"/>
          <w:spacing w:val="-13"/>
          <w:sz w:val="32"/>
          <w:szCs w:val="32"/>
        </w:rPr>
      </w:pPr>
      <w:proofErr w:type="gramStart"/>
      <w:r>
        <w:rPr>
          <w:b/>
          <w:bCs/>
          <w:color w:val="000000"/>
          <w:spacing w:val="-13"/>
          <w:sz w:val="32"/>
          <w:szCs w:val="32"/>
        </w:rPr>
        <w:t>PRIVAČIŲ</w:t>
      </w:r>
      <w:r w:rsidR="00501CED">
        <w:rPr>
          <w:b/>
          <w:bCs/>
          <w:color w:val="000000"/>
          <w:spacing w:val="-13"/>
          <w:sz w:val="32"/>
          <w:szCs w:val="32"/>
        </w:rPr>
        <w:t xml:space="preserve"> </w:t>
      </w:r>
      <w:r>
        <w:rPr>
          <w:b/>
          <w:bCs/>
          <w:color w:val="000000"/>
          <w:spacing w:val="-13"/>
          <w:sz w:val="32"/>
          <w:szCs w:val="32"/>
        </w:rPr>
        <w:t xml:space="preserve"> MIŠKŲ</w:t>
      </w:r>
      <w:proofErr w:type="gramEnd"/>
      <w:r>
        <w:rPr>
          <w:b/>
          <w:bCs/>
          <w:color w:val="000000"/>
          <w:spacing w:val="-13"/>
          <w:sz w:val="32"/>
          <w:szCs w:val="32"/>
        </w:rPr>
        <w:t xml:space="preserve"> </w:t>
      </w:r>
      <w:r w:rsidR="00501CED">
        <w:rPr>
          <w:b/>
          <w:bCs/>
          <w:color w:val="000000"/>
          <w:spacing w:val="-13"/>
          <w:sz w:val="32"/>
          <w:szCs w:val="32"/>
        </w:rPr>
        <w:t xml:space="preserve"> </w:t>
      </w:r>
      <w:r w:rsidR="00957739" w:rsidRPr="006A5489">
        <w:rPr>
          <w:b/>
          <w:bCs/>
          <w:color w:val="000000"/>
          <w:spacing w:val="-13"/>
          <w:sz w:val="32"/>
          <w:szCs w:val="32"/>
        </w:rPr>
        <w:t>MEDYNŲ</w:t>
      </w:r>
      <w:r w:rsidR="00501CED">
        <w:rPr>
          <w:b/>
          <w:bCs/>
          <w:color w:val="000000"/>
          <w:spacing w:val="-13"/>
          <w:sz w:val="32"/>
          <w:szCs w:val="32"/>
        </w:rPr>
        <w:t xml:space="preserve"> </w:t>
      </w:r>
      <w:r w:rsidR="00957739" w:rsidRPr="006A5489">
        <w:rPr>
          <w:b/>
          <w:bCs/>
          <w:color w:val="000000"/>
          <w:spacing w:val="-13"/>
          <w:sz w:val="32"/>
          <w:szCs w:val="32"/>
        </w:rPr>
        <w:t xml:space="preserve"> </w:t>
      </w:r>
      <w:r w:rsidR="00957739">
        <w:rPr>
          <w:b/>
          <w:bCs/>
          <w:color w:val="000000"/>
          <w:spacing w:val="-13"/>
          <w:sz w:val="32"/>
          <w:szCs w:val="32"/>
        </w:rPr>
        <w:t>TŪRIO</w:t>
      </w:r>
      <w:r w:rsidR="00501CED">
        <w:rPr>
          <w:b/>
          <w:bCs/>
          <w:color w:val="000000"/>
          <w:spacing w:val="-13"/>
          <w:sz w:val="32"/>
          <w:szCs w:val="32"/>
        </w:rPr>
        <w:t xml:space="preserve"> </w:t>
      </w:r>
      <w:r w:rsidR="00957739">
        <w:rPr>
          <w:b/>
          <w:bCs/>
          <w:color w:val="000000"/>
          <w:spacing w:val="-13"/>
          <w:sz w:val="32"/>
          <w:szCs w:val="32"/>
        </w:rPr>
        <w:t xml:space="preserve"> </w:t>
      </w:r>
      <w:r w:rsidR="00957739" w:rsidRPr="006A5489">
        <w:rPr>
          <w:b/>
          <w:bCs/>
          <w:color w:val="000000"/>
          <w:spacing w:val="-13"/>
          <w:sz w:val="32"/>
          <w:szCs w:val="32"/>
        </w:rPr>
        <w:t xml:space="preserve">PRIEAUGIO </w:t>
      </w:r>
      <w:r w:rsidR="00957739">
        <w:rPr>
          <w:b/>
          <w:bCs/>
          <w:color w:val="000000"/>
          <w:spacing w:val="-13"/>
          <w:sz w:val="32"/>
          <w:szCs w:val="32"/>
        </w:rPr>
        <w:t xml:space="preserve">NAUDOJIMO  </w:t>
      </w:r>
      <w:r w:rsidR="00957739" w:rsidRPr="006A5489">
        <w:rPr>
          <w:b/>
          <w:bCs/>
          <w:color w:val="000000"/>
          <w:spacing w:val="-13"/>
          <w:sz w:val="32"/>
          <w:szCs w:val="32"/>
        </w:rPr>
        <w:t>BALANS</w:t>
      </w:r>
      <w:r w:rsidR="00957739">
        <w:rPr>
          <w:b/>
          <w:bCs/>
          <w:color w:val="000000"/>
          <w:spacing w:val="-13"/>
          <w:sz w:val="32"/>
          <w:szCs w:val="32"/>
        </w:rPr>
        <w:t>AS</w:t>
      </w:r>
      <w:r w:rsidR="00957739" w:rsidRPr="006A5489">
        <w:rPr>
          <w:b/>
          <w:bCs/>
          <w:color w:val="000000"/>
          <w:spacing w:val="-13"/>
          <w:sz w:val="32"/>
          <w:szCs w:val="32"/>
        </w:rPr>
        <w:t xml:space="preserve"> </w:t>
      </w:r>
    </w:p>
    <w:p w:rsidR="00957739" w:rsidRPr="00A15C01" w:rsidRDefault="00957739" w:rsidP="00957739">
      <w:pPr>
        <w:pStyle w:val="Sraopastraipa"/>
        <w:shd w:val="clear" w:color="auto" w:fill="FFFFFF"/>
        <w:ind w:left="0"/>
        <w:jc w:val="center"/>
        <w:rPr>
          <w:sz w:val="28"/>
          <w:szCs w:val="28"/>
        </w:rPr>
      </w:pPr>
    </w:p>
    <w:p w:rsidR="00957739" w:rsidRDefault="00957739" w:rsidP="00957739">
      <w:pPr>
        <w:shd w:val="clear" w:color="auto" w:fill="FFFFFF"/>
        <w:spacing w:after="120"/>
        <w:ind w:left="45" w:firstLine="522"/>
        <w:jc w:val="both"/>
        <w:rPr>
          <w:color w:val="000000"/>
          <w:spacing w:val="-1"/>
          <w:sz w:val="26"/>
          <w:szCs w:val="26"/>
        </w:rPr>
      </w:pPr>
      <w:r w:rsidRPr="004115D3">
        <w:rPr>
          <w:color w:val="000000"/>
          <w:spacing w:val="-2"/>
          <w:sz w:val="26"/>
          <w:szCs w:val="26"/>
        </w:rPr>
        <w:t>Medynų prieaugi</w:t>
      </w:r>
      <w:r>
        <w:rPr>
          <w:color w:val="000000"/>
          <w:spacing w:val="-2"/>
          <w:sz w:val="26"/>
          <w:szCs w:val="26"/>
        </w:rPr>
        <w:t xml:space="preserve">o balanso tyrimai suteikia daug vertingos informacijos apie miško išteklių naudojimo efektyvumą. Nustatoma, kokia kasmetinio medienos prieaugio dalis sunaudojama, kokia lieka miške supūti ir kokiu mastu didinami ar mažinami medienos ištekliai pasiliekantys ateičiai. Tokia informacija yra vienas iš svarbiausių kriterijų vertinant </w:t>
      </w:r>
      <w:r w:rsidRPr="004115D3">
        <w:rPr>
          <w:color w:val="000000"/>
          <w:spacing w:val="-1"/>
          <w:sz w:val="26"/>
          <w:szCs w:val="26"/>
        </w:rPr>
        <w:t xml:space="preserve"> </w:t>
      </w:r>
      <w:r>
        <w:rPr>
          <w:color w:val="000000"/>
          <w:spacing w:val="-1"/>
          <w:sz w:val="26"/>
          <w:szCs w:val="26"/>
        </w:rPr>
        <w:t xml:space="preserve">ūkininkavimo miške kokybę ir racionalumą. </w:t>
      </w:r>
    </w:p>
    <w:p w:rsidR="00957739" w:rsidRDefault="00957739" w:rsidP="00957739">
      <w:pPr>
        <w:shd w:val="clear" w:color="auto" w:fill="FFFFFF"/>
        <w:ind w:left="36" w:firstLine="519"/>
        <w:rPr>
          <w:bCs/>
          <w:color w:val="000000"/>
          <w:spacing w:val="-5"/>
          <w:sz w:val="26"/>
          <w:szCs w:val="26"/>
        </w:rPr>
      </w:pPr>
      <w:r w:rsidRPr="004200BF">
        <w:rPr>
          <w:bCs/>
          <w:color w:val="000000"/>
          <w:spacing w:val="-5"/>
          <w:sz w:val="26"/>
          <w:szCs w:val="26"/>
        </w:rPr>
        <w:t>Medynų</w:t>
      </w:r>
      <w:r>
        <w:rPr>
          <w:bCs/>
          <w:color w:val="000000"/>
          <w:spacing w:val="-5"/>
          <w:sz w:val="26"/>
          <w:szCs w:val="26"/>
        </w:rPr>
        <w:t xml:space="preserve"> tūrio prieaugio </w:t>
      </w:r>
      <w:r>
        <w:rPr>
          <w:bCs/>
          <w:color w:val="000000"/>
          <w:spacing w:val="-5"/>
          <w:sz w:val="26"/>
          <w:szCs w:val="26"/>
        </w:rPr>
        <w:t xml:space="preserve">naudojimo </w:t>
      </w:r>
      <w:r>
        <w:rPr>
          <w:bCs/>
          <w:color w:val="000000"/>
          <w:spacing w:val="-5"/>
          <w:sz w:val="26"/>
          <w:szCs w:val="26"/>
        </w:rPr>
        <w:t>balansas išreiškiamas tokia formule:</w:t>
      </w:r>
    </w:p>
    <w:p w:rsidR="00957739" w:rsidRPr="0050523C" w:rsidRDefault="00957739" w:rsidP="00957739">
      <w:pPr>
        <w:shd w:val="clear" w:color="auto" w:fill="FFFFFF"/>
        <w:ind w:left="36" w:firstLine="519"/>
        <w:rPr>
          <w:sz w:val="16"/>
          <w:szCs w:val="16"/>
        </w:rPr>
      </w:pPr>
    </w:p>
    <w:p w:rsidR="00957739" w:rsidRDefault="00957739" w:rsidP="00957739">
      <w:pPr>
        <w:shd w:val="clear" w:color="auto" w:fill="FFFFFF"/>
        <w:tabs>
          <w:tab w:val="left" w:pos="2835"/>
          <w:tab w:val="left" w:pos="7655"/>
        </w:tabs>
        <w:rPr>
          <w:color w:val="000000"/>
          <w:spacing w:val="-19"/>
          <w:sz w:val="26"/>
          <w:szCs w:val="26"/>
        </w:rPr>
      </w:pPr>
      <w:r>
        <w:rPr>
          <w:color w:val="000000"/>
          <w:spacing w:val="-19"/>
          <w:sz w:val="26"/>
          <w:szCs w:val="26"/>
        </w:rPr>
        <w:tab/>
      </w:r>
      <w:r w:rsidRPr="004200BF">
        <w:rPr>
          <w:color w:val="000000"/>
          <w:spacing w:val="-19"/>
          <w:position w:val="-12"/>
          <w:sz w:val="26"/>
          <w:szCs w:val="26"/>
        </w:rPr>
        <w:object w:dxaOrig="2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26.25pt" o:ole="">
            <v:imagedata r:id="rId7" o:title=""/>
          </v:shape>
          <o:OLEObject Type="Embed" ProgID="Equation.3" ShapeID="_x0000_i1025" DrawAspect="Content" ObjectID="_1818350537" r:id="rId8"/>
        </w:object>
      </w:r>
      <w:r>
        <w:rPr>
          <w:color w:val="000000"/>
          <w:spacing w:val="-19"/>
          <w:sz w:val="26"/>
          <w:szCs w:val="26"/>
        </w:rPr>
        <w:t>,</w:t>
      </w:r>
      <w:r>
        <w:rPr>
          <w:color w:val="000000"/>
          <w:spacing w:val="-19"/>
          <w:sz w:val="26"/>
          <w:szCs w:val="26"/>
        </w:rPr>
        <w:tab/>
      </w:r>
    </w:p>
    <w:p w:rsidR="00957739" w:rsidRDefault="00957739" w:rsidP="00957739">
      <w:pPr>
        <w:shd w:val="clear" w:color="auto" w:fill="FFFFFF"/>
        <w:tabs>
          <w:tab w:val="left" w:pos="426"/>
          <w:tab w:val="left" w:pos="851"/>
          <w:tab w:val="left" w:pos="1134"/>
          <w:tab w:val="left" w:pos="2835"/>
          <w:tab w:val="left" w:pos="7655"/>
        </w:tabs>
        <w:rPr>
          <w:i/>
          <w:color w:val="000000"/>
          <w:spacing w:val="3"/>
          <w:sz w:val="26"/>
          <w:szCs w:val="26"/>
        </w:rPr>
      </w:pPr>
      <w:r>
        <w:rPr>
          <w:color w:val="000000"/>
          <w:spacing w:val="-19"/>
          <w:sz w:val="26"/>
          <w:szCs w:val="26"/>
        </w:rPr>
        <w:t xml:space="preserve">čia  </w:t>
      </w:r>
      <w:r w:rsidRPr="002403F1">
        <w:rPr>
          <w:color w:val="000000"/>
          <w:spacing w:val="-19"/>
          <w:position w:val="-10"/>
          <w:sz w:val="26"/>
          <w:szCs w:val="26"/>
        </w:rPr>
        <w:object w:dxaOrig="380" w:dyaOrig="360">
          <v:shape id="_x0000_i1026" type="#_x0000_t75" style="width:25.5pt;height:24.75pt" o:ole="">
            <v:imagedata r:id="rId9" o:title=""/>
          </v:shape>
          <o:OLEObject Type="Embed" ProgID="Equation.3" ShapeID="_x0000_i1026" DrawAspect="Content" ObjectID="_1818350538" r:id="rId10"/>
        </w:object>
      </w:r>
      <w:r>
        <w:rPr>
          <w:color w:val="000000"/>
          <w:spacing w:val="-1"/>
          <w:sz w:val="26"/>
          <w:szCs w:val="26"/>
        </w:rPr>
        <w:t>–</w:t>
      </w:r>
      <w:r>
        <w:rPr>
          <w:color w:val="000000"/>
          <w:spacing w:val="-19"/>
          <w:sz w:val="26"/>
          <w:szCs w:val="26"/>
        </w:rPr>
        <w:t xml:space="preserve">  </w:t>
      </w:r>
      <w:r>
        <w:rPr>
          <w:color w:val="000000"/>
          <w:spacing w:val="-19"/>
          <w:sz w:val="26"/>
          <w:szCs w:val="26"/>
        </w:rPr>
        <w:tab/>
      </w:r>
      <w:r w:rsidRPr="00FC29CC">
        <w:rPr>
          <w:sz w:val="26"/>
          <w:szCs w:val="26"/>
        </w:rPr>
        <w:t xml:space="preserve">einamasis </w:t>
      </w:r>
      <w:r>
        <w:rPr>
          <w:sz w:val="26"/>
          <w:szCs w:val="26"/>
        </w:rPr>
        <w:t>period</w:t>
      </w:r>
      <w:r w:rsidRPr="00FC29CC">
        <w:rPr>
          <w:sz w:val="26"/>
          <w:szCs w:val="26"/>
        </w:rPr>
        <w:t>inis</w:t>
      </w:r>
      <w:r w:rsidRPr="009B4C5C">
        <w:rPr>
          <w:sz w:val="26"/>
          <w:szCs w:val="26"/>
        </w:rPr>
        <w:t xml:space="preserve"> </w:t>
      </w:r>
      <w:r>
        <w:rPr>
          <w:sz w:val="26"/>
          <w:szCs w:val="26"/>
        </w:rPr>
        <w:t xml:space="preserve">medyno </w:t>
      </w:r>
      <w:r w:rsidRPr="009B4C5C">
        <w:rPr>
          <w:sz w:val="26"/>
          <w:szCs w:val="26"/>
        </w:rPr>
        <w:t>tūrio prieaugis</w:t>
      </w:r>
      <w:r>
        <w:rPr>
          <w:color w:val="000000"/>
          <w:spacing w:val="-19"/>
          <w:sz w:val="26"/>
          <w:szCs w:val="26"/>
        </w:rPr>
        <w:t xml:space="preserve">   </w:t>
      </w:r>
      <w:r w:rsidRPr="00FC29CC">
        <w:rPr>
          <w:i/>
          <w:color w:val="000000"/>
          <w:spacing w:val="3"/>
          <w:sz w:val="26"/>
          <w:szCs w:val="26"/>
        </w:rPr>
        <w:t>m</w:t>
      </w:r>
      <w:r w:rsidRPr="00FC29CC">
        <w:rPr>
          <w:i/>
          <w:color w:val="000000"/>
          <w:spacing w:val="3"/>
          <w:sz w:val="26"/>
          <w:szCs w:val="26"/>
          <w:vertAlign w:val="superscript"/>
        </w:rPr>
        <w:t>3</w:t>
      </w:r>
      <w:r w:rsidRPr="00FC29CC">
        <w:rPr>
          <w:i/>
          <w:color w:val="000000"/>
          <w:spacing w:val="3"/>
          <w:sz w:val="26"/>
          <w:szCs w:val="26"/>
        </w:rPr>
        <w:t>/ha,</w:t>
      </w:r>
    </w:p>
    <w:p w:rsidR="00957739" w:rsidRDefault="00957739" w:rsidP="00957739">
      <w:pPr>
        <w:shd w:val="clear" w:color="auto" w:fill="FFFFFF"/>
        <w:tabs>
          <w:tab w:val="left" w:pos="426"/>
          <w:tab w:val="left" w:pos="851"/>
          <w:tab w:val="left" w:pos="1134"/>
          <w:tab w:val="left" w:pos="2835"/>
          <w:tab w:val="left" w:pos="7655"/>
        </w:tabs>
        <w:rPr>
          <w:i/>
          <w:color w:val="000000"/>
          <w:spacing w:val="3"/>
          <w:sz w:val="26"/>
          <w:szCs w:val="26"/>
        </w:rPr>
      </w:pPr>
      <w:r>
        <w:rPr>
          <w:color w:val="000000"/>
          <w:spacing w:val="-19"/>
          <w:sz w:val="26"/>
          <w:szCs w:val="26"/>
        </w:rPr>
        <w:tab/>
      </w:r>
      <w:r w:rsidRPr="00FC29CC">
        <w:rPr>
          <w:color w:val="000000"/>
          <w:spacing w:val="-19"/>
          <w:position w:val="-10"/>
          <w:sz w:val="26"/>
          <w:szCs w:val="26"/>
        </w:rPr>
        <w:object w:dxaOrig="400" w:dyaOrig="340">
          <v:shape id="_x0000_i1027" type="#_x0000_t75" style="width:21.75pt;height:22.5pt" o:ole="">
            <v:imagedata r:id="rId11" o:title=""/>
          </v:shape>
          <o:OLEObject Type="Embed" ProgID="Equation.3" ShapeID="_x0000_i1027" DrawAspect="Content" ObjectID="_1818350539" r:id="rId12"/>
        </w:object>
      </w:r>
      <w:r>
        <w:rPr>
          <w:color w:val="000000"/>
          <w:spacing w:val="-1"/>
          <w:sz w:val="26"/>
          <w:szCs w:val="26"/>
        </w:rPr>
        <w:t>–</w:t>
      </w:r>
      <w:r>
        <w:rPr>
          <w:color w:val="000000"/>
          <w:spacing w:val="-1"/>
          <w:sz w:val="26"/>
          <w:szCs w:val="26"/>
        </w:rPr>
        <w:tab/>
      </w:r>
      <w:r w:rsidRPr="00FC29CC">
        <w:rPr>
          <w:sz w:val="26"/>
          <w:szCs w:val="26"/>
        </w:rPr>
        <w:t xml:space="preserve">einamasis </w:t>
      </w:r>
      <w:r>
        <w:rPr>
          <w:sz w:val="26"/>
          <w:szCs w:val="26"/>
        </w:rPr>
        <w:t>period</w:t>
      </w:r>
      <w:r w:rsidRPr="00FC29CC">
        <w:rPr>
          <w:sz w:val="26"/>
          <w:szCs w:val="26"/>
        </w:rPr>
        <w:t>inis</w:t>
      </w:r>
      <w:r w:rsidRPr="009B4C5C">
        <w:rPr>
          <w:sz w:val="26"/>
          <w:szCs w:val="26"/>
        </w:rPr>
        <w:t xml:space="preserve"> </w:t>
      </w:r>
      <w:r>
        <w:rPr>
          <w:sz w:val="26"/>
          <w:szCs w:val="26"/>
        </w:rPr>
        <w:t xml:space="preserve">medyno </w:t>
      </w:r>
      <w:r w:rsidRPr="009B4C5C">
        <w:rPr>
          <w:sz w:val="26"/>
          <w:szCs w:val="26"/>
        </w:rPr>
        <w:t xml:space="preserve">tūrio </w:t>
      </w:r>
      <w:r>
        <w:rPr>
          <w:sz w:val="26"/>
          <w:szCs w:val="26"/>
        </w:rPr>
        <w:t>pokyt</w:t>
      </w:r>
      <w:r w:rsidRPr="009B4C5C">
        <w:rPr>
          <w:sz w:val="26"/>
          <w:szCs w:val="26"/>
        </w:rPr>
        <w:t>is</w:t>
      </w:r>
      <w:r>
        <w:rPr>
          <w:color w:val="000000"/>
          <w:spacing w:val="-19"/>
          <w:sz w:val="26"/>
          <w:szCs w:val="26"/>
        </w:rPr>
        <w:t xml:space="preserve">   </w:t>
      </w:r>
      <w:r w:rsidRPr="00FC29CC">
        <w:rPr>
          <w:i/>
          <w:color w:val="000000"/>
          <w:spacing w:val="3"/>
          <w:sz w:val="26"/>
          <w:szCs w:val="26"/>
        </w:rPr>
        <w:t>m</w:t>
      </w:r>
      <w:r w:rsidRPr="00FC29CC">
        <w:rPr>
          <w:i/>
          <w:color w:val="000000"/>
          <w:spacing w:val="3"/>
          <w:sz w:val="26"/>
          <w:szCs w:val="26"/>
          <w:vertAlign w:val="superscript"/>
        </w:rPr>
        <w:t>3</w:t>
      </w:r>
      <w:r w:rsidRPr="00FC29CC">
        <w:rPr>
          <w:i/>
          <w:color w:val="000000"/>
          <w:spacing w:val="3"/>
          <w:sz w:val="26"/>
          <w:szCs w:val="26"/>
        </w:rPr>
        <w:t>/ha,</w:t>
      </w:r>
    </w:p>
    <w:p w:rsidR="00957739" w:rsidRPr="00C44F9E" w:rsidRDefault="00957739" w:rsidP="00957739">
      <w:pPr>
        <w:shd w:val="clear" w:color="auto" w:fill="FFFFFF"/>
        <w:tabs>
          <w:tab w:val="left" w:pos="426"/>
          <w:tab w:val="left" w:pos="851"/>
          <w:tab w:val="left" w:pos="1134"/>
          <w:tab w:val="left" w:pos="2835"/>
          <w:tab w:val="left" w:pos="7655"/>
        </w:tabs>
        <w:rPr>
          <w:color w:val="0070C0"/>
          <w:spacing w:val="-1"/>
          <w:sz w:val="26"/>
          <w:szCs w:val="26"/>
        </w:rPr>
      </w:pPr>
      <w:r>
        <w:rPr>
          <w:i/>
          <w:color w:val="000000"/>
          <w:spacing w:val="3"/>
          <w:sz w:val="26"/>
          <w:szCs w:val="26"/>
        </w:rPr>
        <w:tab/>
      </w:r>
      <w:r w:rsidRPr="00FC29CC">
        <w:rPr>
          <w:i/>
          <w:color w:val="000000"/>
          <w:spacing w:val="3"/>
          <w:position w:val="-10"/>
          <w:sz w:val="26"/>
          <w:szCs w:val="26"/>
        </w:rPr>
        <w:object w:dxaOrig="440" w:dyaOrig="340">
          <v:shape id="_x0000_i1028" type="#_x0000_t75" style="width:21.75pt;height:21pt" o:ole="">
            <v:imagedata r:id="rId13" o:title=""/>
          </v:shape>
          <o:OLEObject Type="Embed" ProgID="Equation.3" ShapeID="_x0000_i1028" DrawAspect="Content" ObjectID="_1818350540" r:id="rId14"/>
        </w:object>
      </w:r>
      <w:r>
        <w:rPr>
          <w:color w:val="000000"/>
          <w:spacing w:val="-1"/>
          <w:sz w:val="26"/>
          <w:szCs w:val="26"/>
        </w:rPr>
        <w:t>–</w:t>
      </w:r>
      <w:r>
        <w:rPr>
          <w:color w:val="000000"/>
          <w:spacing w:val="-1"/>
          <w:sz w:val="26"/>
          <w:szCs w:val="26"/>
        </w:rPr>
        <w:tab/>
        <w:t xml:space="preserve">iškirstas medienos tūris  </w:t>
      </w:r>
      <w:r w:rsidRPr="00FC29CC">
        <w:rPr>
          <w:i/>
          <w:color w:val="000000"/>
          <w:spacing w:val="3"/>
          <w:sz w:val="26"/>
          <w:szCs w:val="26"/>
        </w:rPr>
        <w:t>m</w:t>
      </w:r>
      <w:r w:rsidRPr="00FC29CC">
        <w:rPr>
          <w:i/>
          <w:color w:val="000000"/>
          <w:spacing w:val="3"/>
          <w:sz w:val="26"/>
          <w:szCs w:val="26"/>
          <w:vertAlign w:val="superscript"/>
        </w:rPr>
        <w:t>3</w:t>
      </w:r>
      <w:r w:rsidRPr="00FC29CC">
        <w:rPr>
          <w:i/>
          <w:color w:val="000000"/>
          <w:spacing w:val="3"/>
          <w:sz w:val="26"/>
          <w:szCs w:val="26"/>
        </w:rPr>
        <w:t>/ha,</w:t>
      </w:r>
    </w:p>
    <w:p w:rsidR="00957739" w:rsidRDefault="00957739" w:rsidP="00957739">
      <w:pPr>
        <w:shd w:val="clear" w:color="auto" w:fill="FFFFFF"/>
        <w:tabs>
          <w:tab w:val="left" w:pos="426"/>
          <w:tab w:val="left" w:pos="851"/>
          <w:tab w:val="left" w:pos="1134"/>
          <w:tab w:val="left" w:pos="2835"/>
          <w:tab w:val="left" w:pos="7655"/>
        </w:tabs>
        <w:rPr>
          <w:i/>
          <w:color w:val="000000"/>
          <w:spacing w:val="3"/>
          <w:sz w:val="26"/>
          <w:szCs w:val="26"/>
        </w:rPr>
      </w:pPr>
      <w:r>
        <w:rPr>
          <w:color w:val="000000"/>
          <w:spacing w:val="-19"/>
          <w:sz w:val="26"/>
          <w:szCs w:val="26"/>
        </w:rPr>
        <w:tab/>
      </w:r>
      <w:r w:rsidRPr="00FC29CC">
        <w:rPr>
          <w:color w:val="000000"/>
          <w:spacing w:val="-19"/>
          <w:position w:val="-12"/>
          <w:sz w:val="26"/>
          <w:szCs w:val="26"/>
        </w:rPr>
        <w:object w:dxaOrig="440" w:dyaOrig="360">
          <v:shape id="_x0000_i1029" type="#_x0000_t75" style="width:20.25pt;height:21.75pt" o:ole="">
            <v:imagedata r:id="rId15" o:title=""/>
          </v:shape>
          <o:OLEObject Type="Embed" ProgID="Equation.3" ShapeID="_x0000_i1029" DrawAspect="Content" ObjectID="_1818350541" r:id="rId16"/>
        </w:object>
      </w:r>
      <w:r>
        <w:rPr>
          <w:color w:val="000000"/>
          <w:spacing w:val="-1"/>
          <w:sz w:val="26"/>
          <w:szCs w:val="26"/>
        </w:rPr>
        <w:t>–</w:t>
      </w:r>
      <w:r>
        <w:rPr>
          <w:color w:val="000000"/>
          <w:spacing w:val="-1"/>
          <w:sz w:val="26"/>
          <w:szCs w:val="26"/>
        </w:rPr>
        <w:tab/>
        <w:t xml:space="preserve">likęs miške supūti medienos tūris </w:t>
      </w:r>
      <w:r w:rsidRPr="00FC29CC">
        <w:rPr>
          <w:i/>
          <w:color w:val="000000"/>
          <w:spacing w:val="3"/>
          <w:sz w:val="26"/>
          <w:szCs w:val="26"/>
        </w:rPr>
        <w:t>m</w:t>
      </w:r>
      <w:r w:rsidRPr="00FC29CC">
        <w:rPr>
          <w:i/>
          <w:color w:val="000000"/>
          <w:spacing w:val="3"/>
          <w:sz w:val="26"/>
          <w:szCs w:val="26"/>
          <w:vertAlign w:val="superscript"/>
        </w:rPr>
        <w:t>3</w:t>
      </w:r>
      <w:r w:rsidRPr="00FC29CC">
        <w:rPr>
          <w:i/>
          <w:color w:val="000000"/>
          <w:spacing w:val="3"/>
          <w:sz w:val="26"/>
          <w:szCs w:val="26"/>
        </w:rPr>
        <w:t>/ha</w:t>
      </w:r>
      <w:r>
        <w:rPr>
          <w:i/>
          <w:color w:val="000000"/>
          <w:spacing w:val="3"/>
          <w:sz w:val="26"/>
          <w:szCs w:val="26"/>
        </w:rPr>
        <w:t>.</w:t>
      </w:r>
    </w:p>
    <w:p w:rsidR="00957739" w:rsidRDefault="00957739" w:rsidP="00957739">
      <w:pPr>
        <w:shd w:val="clear" w:color="auto" w:fill="FFFFFF"/>
        <w:tabs>
          <w:tab w:val="left" w:pos="426"/>
          <w:tab w:val="left" w:pos="851"/>
          <w:tab w:val="left" w:pos="1134"/>
          <w:tab w:val="left" w:pos="2835"/>
          <w:tab w:val="left" w:pos="7655"/>
        </w:tabs>
        <w:ind w:firstLine="567"/>
        <w:jc w:val="both"/>
        <w:rPr>
          <w:color w:val="000000"/>
          <w:spacing w:val="3"/>
          <w:sz w:val="26"/>
          <w:szCs w:val="26"/>
        </w:rPr>
      </w:pPr>
      <w:r>
        <w:rPr>
          <w:color w:val="000000"/>
          <w:spacing w:val="3"/>
          <w:sz w:val="26"/>
          <w:szCs w:val="26"/>
        </w:rPr>
        <w:t xml:space="preserve">Einamasis medyno tūrio prieaugis apskaičiuojamas panaudojant sudarytus modelius, kurių fragmentas pateiktas </w:t>
      </w:r>
      <w:r>
        <w:rPr>
          <w:color w:val="000000"/>
          <w:spacing w:val="3"/>
          <w:sz w:val="26"/>
          <w:szCs w:val="26"/>
        </w:rPr>
        <w:t>1</w:t>
      </w:r>
      <w:r>
        <w:rPr>
          <w:color w:val="000000"/>
          <w:spacing w:val="3"/>
          <w:sz w:val="26"/>
          <w:szCs w:val="26"/>
        </w:rPr>
        <w:t xml:space="preserve"> lentelėje. </w:t>
      </w:r>
    </w:p>
    <w:p w:rsidR="00957739" w:rsidRPr="008105EA" w:rsidRDefault="00957739" w:rsidP="00957739">
      <w:pPr>
        <w:shd w:val="clear" w:color="auto" w:fill="FFFFFF"/>
        <w:tabs>
          <w:tab w:val="left" w:pos="426"/>
          <w:tab w:val="left" w:pos="851"/>
          <w:tab w:val="left" w:pos="1134"/>
          <w:tab w:val="left" w:pos="2835"/>
          <w:tab w:val="left" w:pos="7655"/>
        </w:tabs>
        <w:ind w:firstLine="567"/>
        <w:jc w:val="both"/>
        <w:rPr>
          <w:color w:val="000000"/>
          <w:spacing w:val="3"/>
          <w:sz w:val="16"/>
          <w:szCs w:val="16"/>
        </w:rPr>
      </w:pPr>
    </w:p>
    <w:p w:rsidR="00957739" w:rsidRPr="00731A0A" w:rsidRDefault="00957739" w:rsidP="00957739">
      <w:pPr>
        <w:shd w:val="clear" w:color="auto" w:fill="FFFFFF"/>
        <w:tabs>
          <w:tab w:val="left" w:pos="426"/>
          <w:tab w:val="left" w:pos="851"/>
          <w:tab w:val="left" w:pos="1134"/>
          <w:tab w:val="left" w:pos="2835"/>
          <w:tab w:val="left" w:pos="7655"/>
        </w:tabs>
        <w:ind w:firstLine="567"/>
        <w:jc w:val="both"/>
        <w:rPr>
          <w:i/>
          <w:color w:val="000000"/>
          <w:spacing w:val="3"/>
          <w:sz w:val="26"/>
          <w:szCs w:val="26"/>
        </w:rPr>
      </w:pPr>
      <w:r>
        <w:rPr>
          <w:b/>
          <w:i/>
          <w:color w:val="000000"/>
          <w:spacing w:val="3"/>
          <w:sz w:val="26"/>
          <w:szCs w:val="26"/>
        </w:rPr>
        <w:t>1</w:t>
      </w:r>
      <w:r w:rsidRPr="0018127D">
        <w:rPr>
          <w:b/>
          <w:i/>
          <w:color w:val="000000"/>
          <w:spacing w:val="3"/>
          <w:sz w:val="26"/>
          <w:szCs w:val="26"/>
        </w:rPr>
        <w:t xml:space="preserve"> lentelė.</w:t>
      </w:r>
      <w:r>
        <w:rPr>
          <w:color w:val="000000"/>
          <w:spacing w:val="3"/>
          <w:sz w:val="26"/>
          <w:szCs w:val="26"/>
        </w:rPr>
        <w:t xml:space="preserve"> </w:t>
      </w:r>
      <w:r w:rsidRPr="00EC5FEA">
        <w:rPr>
          <w:color w:val="000000"/>
          <w:spacing w:val="3"/>
          <w:sz w:val="26"/>
          <w:szCs w:val="26"/>
        </w:rPr>
        <w:t>Prognozuojamas einamasis periodinis eglynų tūrio prieaugis</w:t>
      </w:r>
      <w:r w:rsidRPr="00731A0A">
        <w:rPr>
          <w:i/>
          <w:color w:val="000000"/>
          <w:spacing w:val="3"/>
          <w:sz w:val="26"/>
          <w:szCs w:val="26"/>
        </w:rPr>
        <w:t xml:space="preserve"> m</w:t>
      </w:r>
      <w:r w:rsidRPr="00731A0A">
        <w:rPr>
          <w:i/>
          <w:color w:val="000000"/>
          <w:spacing w:val="3"/>
          <w:sz w:val="26"/>
          <w:szCs w:val="26"/>
          <w:vertAlign w:val="superscript"/>
        </w:rPr>
        <w:t>3</w:t>
      </w:r>
      <w:r w:rsidRPr="00731A0A">
        <w:rPr>
          <w:i/>
          <w:color w:val="000000"/>
          <w:spacing w:val="3"/>
          <w:sz w:val="26"/>
          <w:szCs w:val="26"/>
        </w:rPr>
        <w:t>/ha</w:t>
      </w:r>
    </w:p>
    <w:p w:rsidR="00957739" w:rsidRPr="005A7F9D" w:rsidRDefault="00957739" w:rsidP="00957739">
      <w:pPr>
        <w:shd w:val="clear" w:color="auto" w:fill="FFFFFF"/>
        <w:tabs>
          <w:tab w:val="left" w:pos="426"/>
          <w:tab w:val="left" w:pos="851"/>
          <w:tab w:val="left" w:pos="1134"/>
          <w:tab w:val="left" w:pos="2835"/>
          <w:tab w:val="left" w:pos="7655"/>
        </w:tabs>
        <w:ind w:firstLine="567"/>
        <w:jc w:val="both"/>
        <w:rPr>
          <w:i/>
          <w:color w:val="000000"/>
          <w:spacing w:val="3"/>
          <w:sz w:val="22"/>
          <w:szCs w:val="22"/>
        </w:rPr>
      </w:pPr>
      <w:proofErr w:type="spellStart"/>
      <w:r w:rsidRPr="005A7F9D">
        <w:rPr>
          <w:i/>
          <w:color w:val="000000"/>
          <w:spacing w:val="3"/>
          <w:sz w:val="22"/>
          <w:szCs w:val="22"/>
        </w:rPr>
        <w:t>Bonitetinė</w:t>
      </w:r>
      <w:proofErr w:type="spellEnd"/>
      <w:r w:rsidRPr="005A7F9D">
        <w:rPr>
          <w:i/>
          <w:color w:val="000000"/>
          <w:spacing w:val="3"/>
          <w:sz w:val="22"/>
          <w:szCs w:val="22"/>
        </w:rPr>
        <w:t xml:space="preserve"> klasė 2</w:t>
      </w:r>
      <w:r>
        <w:rPr>
          <w:i/>
          <w:color w:val="000000"/>
          <w:spacing w:val="3"/>
          <w:sz w:val="22"/>
          <w:szCs w:val="22"/>
        </w:rPr>
        <w:t>4</w:t>
      </w:r>
      <w:r w:rsidRPr="005A7F9D">
        <w:rPr>
          <w:i/>
          <w:color w:val="000000"/>
          <w:spacing w:val="3"/>
          <w:sz w:val="22"/>
          <w:szCs w:val="22"/>
        </w:rPr>
        <w:t xml:space="preserve">                                                    Einamojo periodo trukmė 10 m.</w:t>
      </w:r>
    </w:p>
    <w:p w:rsidR="00957739" w:rsidRPr="00731A0A" w:rsidRDefault="00957739" w:rsidP="00957739">
      <w:pPr>
        <w:shd w:val="clear" w:color="auto" w:fill="FFFFFF"/>
        <w:tabs>
          <w:tab w:val="left" w:pos="426"/>
          <w:tab w:val="left" w:pos="851"/>
          <w:tab w:val="left" w:pos="1134"/>
          <w:tab w:val="left" w:pos="2835"/>
          <w:tab w:val="left" w:pos="7655"/>
        </w:tabs>
        <w:ind w:firstLine="567"/>
        <w:jc w:val="both"/>
        <w:rPr>
          <w:i/>
          <w:color w:val="000000"/>
          <w:spacing w:val="3"/>
          <w:sz w:val="16"/>
          <w:szCs w:val="16"/>
        </w:rPr>
      </w:pPr>
    </w:p>
    <w:tbl>
      <w:tblPr>
        <w:tblStyle w:val="Lentelstinklelis"/>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41"/>
        <w:gridCol w:w="896"/>
        <w:gridCol w:w="864"/>
        <w:gridCol w:w="860"/>
        <w:gridCol w:w="861"/>
        <w:gridCol w:w="837"/>
        <w:gridCol w:w="837"/>
        <w:gridCol w:w="837"/>
        <w:gridCol w:w="837"/>
        <w:gridCol w:w="837"/>
        <w:gridCol w:w="837"/>
      </w:tblGrid>
      <w:tr w:rsidR="00957739" w:rsidTr="00036754">
        <w:trPr>
          <w:trHeight w:val="437"/>
        </w:trPr>
        <w:tc>
          <w:tcPr>
            <w:tcW w:w="869" w:type="dxa"/>
            <w:vMerge w:val="restart"/>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Am-</w:t>
            </w:r>
            <w:proofErr w:type="spellStart"/>
            <w:r w:rsidRPr="005A7F9D">
              <w:rPr>
                <w:b/>
                <w:color w:val="000000"/>
                <w:spacing w:val="3"/>
                <w:sz w:val="26"/>
                <w:szCs w:val="26"/>
              </w:rPr>
              <w:t>žius</w:t>
            </w:r>
            <w:proofErr w:type="spellEnd"/>
            <w:r w:rsidRPr="005A7F9D">
              <w:rPr>
                <w:b/>
                <w:color w:val="000000"/>
                <w:spacing w:val="3"/>
                <w:sz w:val="26"/>
                <w:szCs w:val="26"/>
              </w:rPr>
              <w:t xml:space="preserve"> </w:t>
            </w:r>
            <w:r w:rsidRPr="00957739">
              <w:rPr>
                <w:i/>
                <w:color w:val="000000"/>
                <w:spacing w:val="3"/>
                <w:sz w:val="26"/>
                <w:szCs w:val="26"/>
              </w:rPr>
              <w:t>m.</w:t>
            </w:r>
          </w:p>
        </w:tc>
        <w:tc>
          <w:tcPr>
            <w:tcW w:w="870" w:type="dxa"/>
            <w:vMerge w:val="restart"/>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proofErr w:type="spellStart"/>
            <w:r w:rsidRPr="005A7F9D">
              <w:rPr>
                <w:b/>
                <w:color w:val="000000"/>
                <w:spacing w:val="3"/>
                <w:sz w:val="26"/>
                <w:szCs w:val="26"/>
              </w:rPr>
              <w:t>Aukš-tis</w:t>
            </w:r>
            <w:proofErr w:type="spellEnd"/>
            <w:r w:rsidRPr="005A7F9D">
              <w:rPr>
                <w:b/>
                <w:color w:val="000000"/>
                <w:spacing w:val="3"/>
                <w:sz w:val="26"/>
                <w:szCs w:val="26"/>
              </w:rPr>
              <w:t xml:space="preserve"> </w:t>
            </w:r>
            <w:r w:rsidRPr="00957739">
              <w:rPr>
                <w:i/>
                <w:color w:val="000000"/>
                <w:spacing w:val="3"/>
                <w:sz w:val="26"/>
                <w:szCs w:val="26"/>
              </w:rPr>
              <w:t>m</w:t>
            </w:r>
          </w:p>
        </w:tc>
        <w:tc>
          <w:tcPr>
            <w:tcW w:w="870" w:type="dxa"/>
            <w:vMerge w:val="restart"/>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 xml:space="preserve">Tūris </w:t>
            </w:r>
            <w:r w:rsidRPr="00957739">
              <w:rPr>
                <w:i/>
                <w:color w:val="000000"/>
                <w:spacing w:val="3"/>
                <w:sz w:val="26"/>
                <w:szCs w:val="26"/>
              </w:rPr>
              <w:t>m</w:t>
            </w:r>
            <w:r w:rsidRPr="00957739">
              <w:rPr>
                <w:i/>
                <w:color w:val="000000"/>
                <w:spacing w:val="3"/>
                <w:sz w:val="26"/>
                <w:szCs w:val="26"/>
                <w:vertAlign w:val="superscript"/>
              </w:rPr>
              <w:t>3</w:t>
            </w:r>
            <w:r w:rsidRPr="00957739">
              <w:rPr>
                <w:i/>
                <w:color w:val="000000"/>
                <w:spacing w:val="3"/>
                <w:sz w:val="26"/>
                <w:szCs w:val="26"/>
              </w:rPr>
              <w:t>/ha</w:t>
            </w:r>
          </w:p>
        </w:tc>
        <w:tc>
          <w:tcPr>
            <w:tcW w:w="6967" w:type="dxa"/>
            <w:gridSpan w:val="8"/>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Santykinis medyno skalsumas</w:t>
            </w:r>
          </w:p>
        </w:tc>
      </w:tr>
      <w:tr w:rsidR="00957739" w:rsidTr="00036754">
        <w:tc>
          <w:tcPr>
            <w:tcW w:w="869" w:type="dxa"/>
            <w:vMerge/>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p>
        </w:tc>
        <w:tc>
          <w:tcPr>
            <w:tcW w:w="870" w:type="dxa"/>
            <w:vMerge/>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p>
        </w:tc>
        <w:tc>
          <w:tcPr>
            <w:tcW w:w="870" w:type="dxa"/>
            <w:vMerge/>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p>
        </w:tc>
        <w:tc>
          <w:tcPr>
            <w:tcW w:w="870"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1,0</w:t>
            </w:r>
          </w:p>
        </w:tc>
        <w:tc>
          <w:tcPr>
            <w:tcW w:w="871"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0,9</w:t>
            </w:r>
          </w:p>
        </w:tc>
        <w:tc>
          <w:tcPr>
            <w:tcW w:w="871"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0,8</w:t>
            </w:r>
          </w:p>
        </w:tc>
        <w:tc>
          <w:tcPr>
            <w:tcW w:w="871"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0,7</w:t>
            </w:r>
          </w:p>
        </w:tc>
        <w:tc>
          <w:tcPr>
            <w:tcW w:w="871"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0,6</w:t>
            </w:r>
          </w:p>
        </w:tc>
        <w:tc>
          <w:tcPr>
            <w:tcW w:w="871"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0,5</w:t>
            </w:r>
          </w:p>
        </w:tc>
        <w:tc>
          <w:tcPr>
            <w:tcW w:w="871"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0,4</w:t>
            </w:r>
          </w:p>
        </w:tc>
        <w:tc>
          <w:tcPr>
            <w:tcW w:w="871" w:type="dxa"/>
            <w:shd w:val="clear" w:color="auto" w:fill="auto"/>
            <w:vAlign w:val="center"/>
          </w:tcPr>
          <w:p w:rsidR="00957739" w:rsidRPr="005A7F9D" w:rsidRDefault="00957739" w:rsidP="00FE39EE">
            <w:pPr>
              <w:tabs>
                <w:tab w:val="left" w:pos="426"/>
                <w:tab w:val="left" w:pos="851"/>
                <w:tab w:val="left" w:pos="1134"/>
                <w:tab w:val="left" w:pos="2835"/>
                <w:tab w:val="left" w:pos="7655"/>
              </w:tabs>
              <w:jc w:val="center"/>
              <w:rPr>
                <w:b/>
                <w:color w:val="000000"/>
                <w:spacing w:val="3"/>
                <w:sz w:val="26"/>
                <w:szCs w:val="26"/>
              </w:rPr>
            </w:pPr>
            <w:r w:rsidRPr="005A7F9D">
              <w:rPr>
                <w:b/>
                <w:color w:val="000000"/>
                <w:spacing w:val="3"/>
                <w:sz w:val="26"/>
                <w:szCs w:val="26"/>
              </w:rPr>
              <w:t>0,3</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5,8</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68</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113,7</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102,0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90,3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78,8</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67,3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55,8</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44,5</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33,2</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9,8</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156</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125,4</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112,3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99,3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86,4</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73,7</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61,0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48,6</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36,2</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13,1</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229</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120,8</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108,1</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95,4</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83,0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70,7</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58,5</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46,5</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34,7</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16,0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288</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110,1</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98,4</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86,8</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75,4</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64,2</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53,1</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42,2</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31,5</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18,3</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336</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97,7</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87,3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77,0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66,9</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56,9</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47,1</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37,4</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27,8</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20,3</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374</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85,7</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76,5</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67,5</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58,6</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49,8</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41,2</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32,7</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24,4</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80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21,8</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404</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75,0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66,9</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59,0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51,2</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43,6</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36,0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28,6</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21,3</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90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23,0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428</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65,9</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58,8</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51,9</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45,0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38,3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31,7</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25,1</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18,7</w:t>
            </w:r>
          </w:p>
        </w:tc>
      </w:tr>
      <w:tr w:rsidR="00957739" w:rsidTr="00036754">
        <w:tc>
          <w:tcPr>
            <w:tcW w:w="869"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100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24,0</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446</w:t>
            </w:r>
          </w:p>
        </w:tc>
        <w:tc>
          <w:tcPr>
            <w:tcW w:w="870"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58,6</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52,3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46,1</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40,0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34,0</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28,1</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22,3</w:t>
            </w:r>
          </w:p>
        </w:tc>
        <w:tc>
          <w:tcPr>
            <w:tcW w:w="871" w:type="dxa"/>
          </w:tcPr>
          <w:p w:rsidR="00957739" w:rsidRDefault="00957739" w:rsidP="00FE39EE">
            <w:pPr>
              <w:tabs>
                <w:tab w:val="left" w:pos="426"/>
                <w:tab w:val="left" w:pos="851"/>
                <w:tab w:val="left" w:pos="1134"/>
                <w:tab w:val="left" w:pos="2835"/>
                <w:tab w:val="left" w:pos="7655"/>
              </w:tabs>
              <w:jc w:val="center"/>
              <w:rPr>
                <w:color w:val="000000"/>
                <w:spacing w:val="3"/>
                <w:sz w:val="26"/>
                <w:szCs w:val="26"/>
              </w:rPr>
            </w:pPr>
            <w:r>
              <w:rPr>
                <w:color w:val="000000"/>
                <w:spacing w:val="3"/>
                <w:sz w:val="26"/>
                <w:szCs w:val="26"/>
              </w:rPr>
              <w:t>16,6</w:t>
            </w:r>
          </w:p>
        </w:tc>
      </w:tr>
    </w:tbl>
    <w:p w:rsidR="00957739" w:rsidRPr="0018127D" w:rsidRDefault="00957739" w:rsidP="00957739">
      <w:pPr>
        <w:shd w:val="clear" w:color="auto" w:fill="FFFFFF"/>
        <w:tabs>
          <w:tab w:val="left" w:pos="426"/>
          <w:tab w:val="left" w:pos="851"/>
          <w:tab w:val="left" w:pos="1134"/>
          <w:tab w:val="left" w:pos="2835"/>
          <w:tab w:val="left" w:pos="7655"/>
        </w:tabs>
        <w:ind w:firstLine="567"/>
        <w:jc w:val="both"/>
        <w:rPr>
          <w:color w:val="000000"/>
          <w:spacing w:val="3"/>
          <w:sz w:val="26"/>
          <w:szCs w:val="26"/>
        </w:rPr>
      </w:pPr>
    </w:p>
    <w:p w:rsidR="00957739" w:rsidRDefault="00957739" w:rsidP="00957739">
      <w:pPr>
        <w:ind w:firstLine="567"/>
        <w:jc w:val="both"/>
        <w:rPr>
          <w:color w:val="000000"/>
          <w:spacing w:val="-19"/>
          <w:sz w:val="26"/>
          <w:szCs w:val="26"/>
        </w:rPr>
      </w:pPr>
      <w:r>
        <w:rPr>
          <w:sz w:val="26"/>
          <w:szCs w:val="26"/>
        </w:rPr>
        <w:t>E</w:t>
      </w:r>
      <w:r w:rsidRPr="00FC29CC">
        <w:rPr>
          <w:sz w:val="26"/>
          <w:szCs w:val="26"/>
        </w:rPr>
        <w:t xml:space="preserve">inamasis </w:t>
      </w:r>
      <w:r>
        <w:rPr>
          <w:sz w:val="26"/>
          <w:szCs w:val="26"/>
        </w:rPr>
        <w:t>period</w:t>
      </w:r>
      <w:r w:rsidRPr="00FC29CC">
        <w:rPr>
          <w:sz w:val="26"/>
          <w:szCs w:val="26"/>
        </w:rPr>
        <w:t>inis</w:t>
      </w:r>
      <w:r w:rsidRPr="009B4C5C">
        <w:rPr>
          <w:sz w:val="26"/>
          <w:szCs w:val="26"/>
        </w:rPr>
        <w:t xml:space="preserve"> </w:t>
      </w:r>
      <w:r w:rsidR="008356D6">
        <w:rPr>
          <w:sz w:val="26"/>
          <w:szCs w:val="26"/>
        </w:rPr>
        <w:t xml:space="preserve">privataus miško valdos </w:t>
      </w:r>
      <w:r>
        <w:rPr>
          <w:sz w:val="26"/>
          <w:szCs w:val="26"/>
        </w:rPr>
        <w:t xml:space="preserve">medynų </w:t>
      </w:r>
      <w:r w:rsidR="008356D6">
        <w:rPr>
          <w:sz w:val="26"/>
          <w:szCs w:val="26"/>
        </w:rPr>
        <w:t xml:space="preserve"> </w:t>
      </w:r>
      <w:r w:rsidRPr="009B4C5C">
        <w:rPr>
          <w:sz w:val="26"/>
          <w:szCs w:val="26"/>
        </w:rPr>
        <w:t xml:space="preserve">tūrio </w:t>
      </w:r>
      <w:r>
        <w:rPr>
          <w:sz w:val="26"/>
          <w:szCs w:val="26"/>
        </w:rPr>
        <w:t>pokytis</w:t>
      </w:r>
      <w:r>
        <w:rPr>
          <w:color w:val="000000"/>
          <w:spacing w:val="-19"/>
          <w:sz w:val="26"/>
          <w:szCs w:val="26"/>
        </w:rPr>
        <w:t xml:space="preserve">  </w:t>
      </w:r>
      <w:r w:rsidRPr="007A7883">
        <w:rPr>
          <w:sz w:val="26"/>
          <w:szCs w:val="26"/>
        </w:rPr>
        <w:t xml:space="preserve">– </w:t>
      </w:r>
      <w:r>
        <w:rPr>
          <w:color w:val="000000"/>
          <w:spacing w:val="-19"/>
          <w:sz w:val="26"/>
          <w:szCs w:val="26"/>
        </w:rPr>
        <w:t xml:space="preserve"> tai  rodiklis,  pagal  kurį  galima įvertinti ar analizuojami miško ištekliai einamuoju laikotarpiu didėja ar mažėja. Šis rodiklis nustatomas taip:</w:t>
      </w:r>
    </w:p>
    <w:p w:rsidR="00957739" w:rsidRPr="00904C41" w:rsidRDefault="00957739" w:rsidP="00957739">
      <w:pPr>
        <w:ind w:firstLine="567"/>
        <w:jc w:val="both"/>
        <w:rPr>
          <w:color w:val="000000"/>
          <w:spacing w:val="-19"/>
          <w:sz w:val="16"/>
          <w:szCs w:val="16"/>
        </w:rPr>
      </w:pPr>
    </w:p>
    <w:p w:rsidR="00957739" w:rsidRDefault="00957739" w:rsidP="00957739">
      <w:pPr>
        <w:tabs>
          <w:tab w:val="left" w:pos="2835"/>
          <w:tab w:val="left" w:pos="7655"/>
        </w:tabs>
        <w:ind w:firstLine="567"/>
        <w:jc w:val="both"/>
      </w:pPr>
      <w:r>
        <w:tab/>
      </w:r>
      <w:r w:rsidRPr="007C25A9">
        <w:rPr>
          <w:position w:val="-28"/>
        </w:rPr>
        <w:object w:dxaOrig="2400" w:dyaOrig="680">
          <v:shape id="_x0000_i1031" type="#_x0000_t75" style="width:135pt;height:42pt" o:ole="">
            <v:imagedata r:id="rId17" o:title=""/>
          </v:shape>
          <o:OLEObject Type="Embed" ProgID="Equation.3" ShapeID="_x0000_i1031" DrawAspect="Content" ObjectID="_1818350542" r:id="rId18"/>
        </w:object>
      </w:r>
      <w:r>
        <w:t>,</w:t>
      </w:r>
      <w:r>
        <w:tab/>
      </w:r>
    </w:p>
    <w:p w:rsidR="00957739" w:rsidRDefault="00957739" w:rsidP="00957739">
      <w:pPr>
        <w:tabs>
          <w:tab w:val="left" w:pos="426"/>
          <w:tab w:val="left" w:pos="851"/>
          <w:tab w:val="left" w:pos="1134"/>
          <w:tab w:val="left" w:pos="2835"/>
          <w:tab w:val="left" w:pos="7655"/>
        </w:tabs>
        <w:jc w:val="both"/>
        <w:rPr>
          <w:sz w:val="26"/>
          <w:szCs w:val="26"/>
        </w:rPr>
      </w:pPr>
      <w:r>
        <w:t xml:space="preserve">čia </w:t>
      </w:r>
      <w:r>
        <w:rPr>
          <w:i/>
          <w:sz w:val="32"/>
          <w:szCs w:val="32"/>
        </w:rPr>
        <w:t>M</w:t>
      </w:r>
      <w:r w:rsidRPr="00BF091B">
        <w:rPr>
          <w:i/>
          <w:sz w:val="32"/>
          <w:szCs w:val="32"/>
          <w:vertAlign w:val="subscript"/>
        </w:rPr>
        <w:t>A</w:t>
      </w:r>
      <w:r>
        <w:rPr>
          <w:i/>
          <w:sz w:val="32"/>
          <w:szCs w:val="32"/>
          <w:vertAlign w:val="subscript"/>
        </w:rPr>
        <w:t xml:space="preserve"> </w:t>
      </w:r>
      <w:r>
        <w:rPr>
          <w:sz w:val="26"/>
          <w:szCs w:val="26"/>
        </w:rPr>
        <w:t xml:space="preserve">– medyno tūris pagal paskutinės inventorizacijos duomenis </w:t>
      </w:r>
      <w:r w:rsidRPr="00BF091B">
        <w:rPr>
          <w:i/>
          <w:sz w:val="26"/>
          <w:szCs w:val="26"/>
        </w:rPr>
        <w:t>m</w:t>
      </w:r>
      <w:r w:rsidRPr="00BF091B">
        <w:rPr>
          <w:i/>
          <w:sz w:val="26"/>
          <w:szCs w:val="26"/>
          <w:vertAlign w:val="superscript"/>
        </w:rPr>
        <w:t>3</w:t>
      </w:r>
      <w:r>
        <w:rPr>
          <w:sz w:val="26"/>
          <w:szCs w:val="26"/>
        </w:rPr>
        <w:t>,</w:t>
      </w:r>
    </w:p>
    <w:p w:rsidR="00957739" w:rsidRDefault="00957739" w:rsidP="00957739">
      <w:pPr>
        <w:tabs>
          <w:tab w:val="left" w:pos="426"/>
          <w:tab w:val="left" w:pos="851"/>
          <w:tab w:val="left" w:pos="993"/>
          <w:tab w:val="left" w:pos="1134"/>
          <w:tab w:val="left" w:pos="2835"/>
          <w:tab w:val="left" w:pos="7655"/>
        </w:tabs>
        <w:jc w:val="both"/>
        <w:rPr>
          <w:sz w:val="26"/>
          <w:szCs w:val="26"/>
        </w:rPr>
      </w:pPr>
      <w:r>
        <w:rPr>
          <w:sz w:val="26"/>
          <w:szCs w:val="26"/>
        </w:rPr>
        <w:tab/>
      </w:r>
      <w:r>
        <w:rPr>
          <w:i/>
          <w:sz w:val="32"/>
          <w:szCs w:val="32"/>
        </w:rPr>
        <w:t>M</w:t>
      </w:r>
      <w:r>
        <w:rPr>
          <w:i/>
          <w:sz w:val="32"/>
          <w:szCs w:val="32"/>
          <w:vertAlign w:val="subscript"/>
        </w:rPr>
        <w:t>A-t</w:t>
      </w:r>
      <w:r>
        <w:rPr>
          <w:i/>
          <w:sz w:val="26"/>
          <w:szCs w:val="26"/>
        </w:rPr>
        <w:t xml:space="preserve"> – </w:t>
      </w:r>
      <w:r w:rsidRPr="00BF091B">
        <w:rPr>
          <w:sz w:val="26"/>
          <w:szCs w:val="26"/>
        </w:rPr>
        <w:t>medyno tūris</w:t>
      </w:r>
      <w:r>
        <w:rPr>
          <w:i/>
          <w:sz w:val="26"/>
          <w:szCs w:val="26"/>
        </w:rPr>
        <w:t xml:space="preserve"> </w:t>
      </w:r>
      <w:r>
        <w:rPr>
          <w:sz w:val="26"/>
          <w:szCs w:val="26"/>
        </w:rPr>
        <w:t xml:space="preserve">pagal ankstesnės (prieš </w:t>
      </w:r>
      <w:r w:rsidRPr="00BF091B">
        <w:rPr>
          <w:i/>
          <w:sz w:val="32"/>
          <w:szCs w:val="32"/>
        </w:rPr>
        <w:t>t</w:t>
      </w:r>
      <w:r>
        <w:rPr>
          <w:sz w:val="26"/>
          <w:szCs w:val="26"/>
        </w:rPr>
        <w:t xml:space="preserve"> metų) inventorizacijos duomenis </w:t>
      </w:r>
      <w:r w:rsidRPr="00BF091B">
        <w:rPr>
          <w:i/>
          <w:sz w:val="26"/>
          <w:szCs w:val="26"/>
        </w:rPr>
        <w:t>m</w:t>
      </w:r>
      <w:r w:rsidRPr="00BF091B">
        <w:rPr>
          <w:i/>
          <w:sz w:val="26"/>
          <w:szCs w:val="26"/>
          <w:vertAlign w:val="superscript"/>
        </w:rPr>
        <w:t>3</w:t>
      </w:r>
      <w:r>
        <w:rPr>
          <w:sz w:val="26"/>
          <w:szCs w:val="26"/>
        </w:rPr>
        <w:t>.</w:t>
      </w:r>
    </w:p>
    <w:p w:rsidR="00957739" w:rsidRPr="00053838" w:rsidRDefault="00957739" w:rsidP="00957739">
      <w:pPr>
        <w:tabs>
          <w:tab w:val="left" w:pos="426"/>
          <w:tab w:val="left" w:pos="851"/>
          <w:tab w:val="left" w:pos="993"/>
          <w:tab w:val="left" w:pos="1134"/>
          <w:tab w:val="left" w:pos="2835"/>
          <w:tab w:val="left" w:pos="7655"/>
        </w:tabs>
        <w:jc w:val="both"/>
        <w:rPr>
          <w:sz w:val="16"/>
          <w:szCs w:val="16"/>
        </w:rPr>
      </w:pPr>
    </w:p>
    <w:p w:rsidR="00957739" w:rsidRDefault="00957739" w:rsidP="00957739">
      <w:pPr>
        <w:tabs>
          <w:tab w:val="left" w:pos="426"/>
          <w:tab w:val="left" w:pos="851"/>
          <w:tab w:val="left" w:pos="993"/>
          <w:tab w:val="left" w:pos="1134"/>
          <w:tab w:val="left" w:pos="2835"/>
          <w:tab w:val="left" w:pos="7655"/>
        </w:tabs>
        <w:ind w:firstLine="567"/>
        <w:jc w:val="both"/>
        <w:rPr>
          <w:sz w:val="26"/>
          <w:szCs w:val="26"/>
        </w:rPr>
      </w:pPr>
      <w:r>
        <w:rPr>
          <w:sz w:val="26"/>
          <w:szCs w:val="26"/>
        </w:rPr>
        <w:t xml:space="preserve">Iškirstos medienos tūris nustatomas iš atliktų, analizuojamame miško plote, kirtimų apskaitos duomenų. </w:t>
      </w:r>
    </w:p>
    <w:p w:rsidR="00957739" w:rsidRDefault="00957739" w:rsidP="00957739">
      <w:pPr>
        <w:tabs>
          <w:tab w:val="left" w:pos="426"/>
          <w:tab w:val="left" w:pos="851"/>
          <w:tab w:val="left" w:pos="993"/>
          <w:tab w:val="left" w:pos="1134"/>
          <w:tab w:val="left" w:pos="2835"/>
          <w:tab w:val="left" w:pos="7655"/>
        </w:tabs>
        <w:ind w:firstLine="567"/>
        <w:jc w:val="both"/>
        <w:rPr>
          <w:color w:val="000000"/>
          <w:spacing w:val="-1"/>
          <w:sz w:val="26"/>
          <w:szCs w:val="26"/>
        </w:rPr>
      </w:pPr>
      <w:r>
        <w:rPr>
          <w:sz w:val="26"/>
          <w:szCs w:val="26"/>
        </w:rPr>
        <w:t xml:space="preserve">Paskutinysis medynų tūrio prieaugio balanso rodiklis – </w:t>
      </w:r>
      <w:r>
        <w:rPr>
          <w:color w:val="000000"/>
          <w:spacing w:val="-1"/>
          <w:sz w:val="26"/>
          <w:szCs w:val="26"/>
        </w:rPr>
        <w:t>likęs miške supūti medienos tūris, dažniausiai neapskaitomas. Jį apskaičiuoti galima, panaudojant medynų tūrio prieaugio balanso formulę:</w:t>
      </w:r>
    </w:p>
    <w:p w:rsidR="00957739" w:rsidRPr="00053838" w:rsidRDefault="00957739" w:rsidP="00957739">
      <w:pPr>
        <w:tabs>
          <w:tab w:val="left" w:pos="426"/>
          <w:tab w:val="left" w:pos="851"/>
          <w:tab w:val="left" w:pos="993"/>
          <w:tab w:val="left" w:pos="1134"/>
          <w:tab w:val="left" w:pos="2835"/>
          <w:tab w:val="left" w:pos="7655"/>
        </w:tabs>
        <w:ind w:firstLine="567"/>
        <w:jc w:val="both"/>
        <w:rPr>
          <w:color w:val="000000"/>
          <w:spacing w:val="-1"/>
          <w:sz w:val="16"/>
          <w:szCs w:val="16"/>
        </w:rPr>
      </w:pPr>
    </w:p>
    <w:p w:rsidR="00957739" w:rsidRPr="00053838" w:rsidRDefault="00957739" w:rsidP="00957739">
      <w:pPr>
        <w:tabs>
          <w:tab w:val="left" w:pos="426"/>
          <w:tab w:val="left" w:pos="851"/>
          <w:tab w:val="left" w:pos="993"/>
          <w:tab w:val="left" w:pos="1134"/>
          <w:tab w:val="left" w:pos="2835"/>
          <w:tab w:val="left" w:pos="7655"/>
        </w:tabs>
        <w:ind w:firstLine="567"/>
        <w:jc w:val="both"/>
        <w:rPr>
          <w:sz w:val="16"/>
          <w:szCs w:val="16"/>
        </w:rPr>
      </w:pPr>
      <w:r>
        <w:rPr>
          <w:sz w:val="26"/>
          <w:szCs w:val="26"/>
        </w:rPr>
        <w:t xml:space="preserve"> </w:t>
      </w:r>
      <w:r>
        <w:rPr>
          <w:sz w:val="26"/>
          <w:szCs w:val="26"/>
        </w:rPr>
        <w:tab/>
      </w:r>
      <w:r>
        <w:rPr>
          <w:sz w:val="26"/>
          <w:szCs w:val="26"/>
        </w:rPr>
        <w:tab/>
      </w:r>
      <w:r>
        <w:rPr>
          <w:sz w:val="26"/>
          <w:szCs w:val="26"/>
        </w:rPr>
        <w:tab/>
      </w:r>
      <w:r>
        <w:rPr>
          <w:sz w:val="26"/>
          <w:szCs w:val="26"/>
        </w:rPr>
        <w:tab/>
      </w:r>
      <w:r w:rsidRPr="00283E0D">
        <w:rPr>
          <w:position w:val="-14"/>
          <w:sz w:val="26"/>
          <w:szCs w:val="26"/>
        </w:rPr>
        <w:object w:dxaOrig="2940" w:dyaOrig="400">
          <v:shape id="_x0000_i1030" type="#_x0000_t75" style="width:175.5pt;height:28.5pt" o:ole="">
            <v:imagedata r:id="rId19" o:title=""/>
          </v:shape>
          <o:OLEObject Type="Embed" ProgID="Equation.3" ShapeID="_x0000_i1030" DrawAspect="Content" ObjectID="_1818350543" r:id="rId20"/>
        </w:object>
      </w:r>
      <w:r>
        <w:rPr>
          <w:sz w:val="26"/>
          <w:szCs w:val="26"/>
        </w:rPr>
        <w:t>.</w:t>
      </w:r>
      <w:r>
        <w:rPr>
          <w:sz w:val="26"/>
          <w:szCs w:val="26"/>
        </w:rPr>
        <w:tab/>
      </w:r>
    </w:p>
    <w:p w:rsidR="008356D6" w:rsidRDefault="008356D6" w:rsidP="00957739">
      <w:pPr>
        <w:tabs>
          <w:tab w:val="left" w:pos="426"/>
          <w:tab w:val="left" w:pos="851"/>
          <w:tab w:val="left" w:pos="993"/>
          <w:tab w:val="left" w:pos="1134"/>
          <w:tab w:val="left" w:pos="2835"/>
          <w:tab w:val="left" w:pos="7655"/>
        </w:tabs>
        <w:ind w:firstLine="567"/>
        <w:jc w:val="both"/>
        <w:rPr>
          <w:b/>
          <w:color w:val="000000"/>
          <w:spacing w:val="3"/>
          <w:sz w:val="26"/>
          <w:szCs w:val="26"/>
          <w:u w:val="single"/>
        </w:rPr>
      </w:pPr>
    </w:p>
    <w:p w:rsidR="00957739" w:rsidRDefault="00EC5FEA" w:rsidP="00501CED">
      <w:pPr>
        <w:pStyle w:val="prastasiniatinklio"/>
        <w:spacing w:before="0" w:beforeAutospacing="0" w:after="120" w:afterAutospacing="0"/>
        <w:ind w:firstLine="720"/>
        <w:jc w:val="both"/>
        <w:rPr>
          <w:rStyle w:val="Emfaz"/>
          <w:i w:val="0"/>
          <w:lang w:val="lt-LT"/>
        </w:rPr>
      </w:pPr>
      <w:r w:rsidRPr="00F2571F">
        <w:rPr>
          <w:rStyle w:val="Emfaz"/>
          <w:i w:val="0"/>
          <w:lang w:val="lt-LT"/>
        </w:rPr>
        <w:t xml:space="preserve">Privačių miškų </w:t>
      </w:r>
      <w:r>
        <w:rPr>
          <w:rStyle w:val="Emfaz"/>
          <w:i w:val="0"/>
          <w:lang w:val="lt-LT"/>
        </w:rPr>
        <w:t>valdoms</w:t>
      </w:r>
      <w:r w:rsidRPr="00F2571F">
        <w:rPr>
          <w:rStyle w:val="Emfaz"/>
          <w:i w:val="0"/>
          <w:lang w:val="lt-LT"/>
        </w:rPr>
        <w:t xml:space="preserve"> parengtuose Miškotvarkos projektuose </w:t>
      </w:r>
      <w:r>
        <w:rPr>
          <w:rStyle w:val="Emfaz"/>
          <w:i w:val="0"/>
          <w:lang w:val="lt-LT"/>
        </w:rPr>
        <w:t xml:space="preserve">nepateikiama duomenų apie miško valdoje esančių medynų prieaugį ir jo naudojimą. </w:t>
      </w:r>
      <w:r w:rsidR="00327DAF">
        <w:rPr>
          <w:rStyle w:val="Emfaz"/>
          <w:i w:val="0"/>
          <w:lang w:val="lt-LT"/>
        </w:rPr>
        <w:t>Šią</w:t>
      </w:r>
      <w:r w:rsidRPr="00F2571F">
        <w:rPr>
          <w:rStyle w:val="Emfaz"/>
          <w:i w:val="0"/>
          <w:lang w:val="lt-LT"/>
        </w:rPr>
        <w:t xml:space="preserve"> problem</w:t>
      </w:r>
      <w:r w:rsidR="00327DAF">
        <w:rPr>
          <w:rStyle w:val="Emfaz"/>
          <w:i w:val="0"/>
          <w:lang w:val="lt-LT"/>
        </w:rPr>
        <w:t>ą</w:t>
      </w:r>
      <w:r w:rsidRPr="00F2571F">
        <w:rPr>
          <w:rStyle w:val="Emfaz"/>
          <w:i w:val="0"/>
          <w:lang w:val="lt-LT"/>
        </w:rPr>
        <w:t xml:space="preserve"> galima išspręsti, taikant skaitmenin</w:t>
      </w:r>
      <w:r>
        <w:rPr>
          <w:rStyle w:val="Emfaz"/>
          <w:i w:val="0"/>
          <w:lang w:val="lt-LT"/>
        </w:rPr>
        <w:t>ę</w:t>
      </w:r>
      <w:r w:rsidRPr="00F2571F">
        <w:rPr>
          <w:rStyle w:val="Emfaz"/>
          <w:i w:val="0"/>
          <w:lang w:val="lt-LT"/>
        </w:rPr>
        <w:t xml:space="preserve"> technologij</w:t>
      </w:r>
      <w:r>
        <w:rPr>
          <w:rStyle w:val="Emfaz"/>
          <w:i w:val="0"/>
          <w:lang w:val="lt-LT"/>
        </w:rPr>
        <w:t>ą</w:t>
      </w:r>
      <w:r w:rsidRPr="00F2571F">
        <w:rPr>
          <w:rStyle w:val="Emfaz"/>
          <w:i w:val="0"/>
          <w:lang w:val="lt-LT"/>
        </w:rPr>
        <w:t xml:space="preserve"> „</w:t>
      </w:r>
      <w:r w:rsidRPr="0097192C">
        <w:rPr>
          <w:rStyle w:val="Emfaz"/>
          <w:lang w:val="lt-LT"/>
        </w:rPr>
        <w:t>Išmanusis miškininkas</w:t>
      </w:r>
      <w:r w:rsidRPr="00F2571F">
        <w:rPr>
          <w:rStyle w:val="Emfaz"/>
          <w:i w:val="0"/>
          <w:lang w:val="lt-LT"/>
        </w:rPr>
        <w:t>“. Pagrindinis šios technologijos tikslas – sukurti prielaidas privačių miškų išteklių efektyvesniam naudojimui ir miškų daugiafunkcinės vertės didinimui.</w:t>
      </w:r>
      <w:r w:rsidR="00501CED">
        <w:rPr>
          <w:rStyle w:val="Emfaz"/>
          <w:i w:val="0"/>
          <w:lang w:val="lt-LT"/>
        </w:rPr>
        <w:t xml:space="preserve"> Žemiau pateikiame šios problemos sprendimo  pavyzdį. </w:t>
      </w:r>
    </w:p>
    <w:p w:rsidR="00327DAF" w:rsidRPr="008D613F" w:rsidRDefault="00E80A96" w:rsidP="00327DAF">
      <w:pPr>
        <w:tabs>
          <w:tab w:val="left" w:pos="567"/>
          <w:tab w:val="left" w:pos="851"/>
          <w:tab w:val="left" w:pos="1134"/>
        </w:tabs>
        <w:ind w:firstLine="567"/>
        <w:jc w:val="both"/>
      </w:pPr>
      <w:r>
        <w:t xml:space="preserve">Taikant </w:t>
      </w:r>
      <w:r>
        <w:t>„</w:t>
      </w:r>
      <w:r w:rsidRPr="006457D5">
        <w:rPr>
          <w:i/>
        </w:rPr>
        <w:t>Išmaniojo miškininko</w:t>
      </w:r>
      <w:r>
        <w:t xml:space="preserve">“ skaitmeninę technologiją ir medynų </w:t>
      </w:r>
      <w:proofErr w:type="spellStart"/>
      <w:r>
        <w:t>sklypinės</w:t>
      </w:r>
      <w:proofErr w:type="spellEnd"/>
      <w:r>
        <w:t xml:space="preserve"> inventorizacijos duomenis</w:t>
      </w:r>
      <w:r>
        <w:t xml:space="preserve"> atlikta dviejų p</w:t>
      </w:r>
      <w:r w:rsidR="00327DAF">
        <w:t>rivataus miško vald</w:t>
      </w:r>
      <w:r>
        <w:t>ų</w:t>
      </w:r>
      <w:r w:rsidR="00327DAF">
        <w:t xml:space="preserve"> </w:t>
      </w:r>
      <w:r w:rsidR="00327DAF">
        <w:t xml:space="preserve">medynų </w:t>
      </w:r>
      <w:r w:rsidR="00327DAF">
        <w:t xml:space="preserve">tūrio prieaugio ir jo naudojimo </w:t>
      </w:r>
      <w:r>
        <w:t>analizė</w:t>
      </w:r>
      <w:r w:rsidR="00327DAF">
        <w:t xml:space="preserve">. </w:t>
      </w:r>
      <w:r>
        <w:t xml:space="preserve">Gauti rezultatai </w:t>
      </w:r>
      <w:r>
        <w:t xml:space="preserve">pateikti </w:t>
      </w:r>
      <w:r w:rsidR="00327DAF">
        <w:t>2</w:t>
      </w:r>
      <w:r w:rsidR="00327DAF">
        <w:t xml:space="preserve"> ir 3 lentelėse</w:t>
      </w:r>
      <w:r>
        <w:t>.</w:t>
      </w:r>
      <w:r w:rsidR="00327DAF">
        <w:t xml:space="preserve"> </w:t>
      </w:r>
    </w:p>
    <w:p w:rsidR="00327DAF" w:rsidRPr="00327DAF" w:rsidRDefault="00327DAF" w:rsidP="00EC5FEA">
      <w:pPr>
        <w:pStyle w:val="prastasiniatinklio"/>
        <w:spacing w:before="0" w:beforeAutospacing="0" w:after="0" w:afterAutospacing="0"/>
        <w:ind w:firstLine="720"/>
        <w:jc w:val="both"/>
        <w:rPr>
          <w:color w:val="000000"/>
          <w:spacing w:val="3"/>
          <w:sz w:val="16"/>
          <w:szCs w:val="16"/>
          <w:lang w:val="lt-LT"/>
        </w:rPr>
      </w:pPr>
    </w:p>
    <w:p w:rsidR="00036754" w:rsidRDefault="00327DAF" w:rsidP="00036754">
      <w:r w:rsidRPr="00036754">
        <w:rPr>
          <w:b/>
          <w:i/>
        </w:rPr>
        <w:t>2 lentelė.</w:t>
      </w:r>
      <w:r>
        <w:t xml:space="preserve"> </w:t>
      </w:r>
      <w:r w:rsidR="00036754">
        <w:t xml:space="preserve">Medynų tūrio prieaugio naudojimo balanso duomenys pirmoje privataus miško valdoje </w:t>
      </w:r>
    </w:p>
    <w:p w:rsidR="00957739" w:rsidRDefault="00036754" w:rsidP="00036754">
      <w:r>
        <w:tab/>
      </w:r>
      <w:r>
        <w:tab/>
        <w:t>1989-2034 m.</w:t>
      </w:r>
    </w:p>
    <w:p w:rsidR="00036754" w:rsidRPr="00036754" w:rsidRDefault="00036754" w:rsidP="00036754">
      <w:pPr>
        <w:rPr>
          <w:sz w:val="16"/>
          <w:szCs w:val="16"/>
        </w:rPr>
      </w:pPr>
    </w:p>
    <w:tbl>
      <w:tblPr>
        <w:tblStyle w:val="Lentelstinklelis"/>
        <w:tblW w:w="0" w:type="auto"/>
        <w:tblLook w:val="04A0" w:firstRow="1" w:lastRow="0" w:firstColumn="1" w:lastColumn="0" w:noHBand="0" w:noVBand="1"/>
      </w:tblPr>
      <w:tblGrid>
        <w:gridCol w:w="990"/>
        <w:gridCol w:w="990"/>
        <w:gridCol w:w="1701"/>
        <w:gridCol w:w="1559"/>
        <w:gridCol w:w="2552"/>
        <w:gridCol w:w="1558"/>
      </w:tblGrid>
      <w:tr w:rsidR="00867A5B" w:rsidTr="00867A5B">
        <w:trPr>
          <w:trHeight w:val="416"/>
        </w:trPr>
        <w:tc>
          <w:tcPr>
            <w:tcW w:w="1980" w:type="dxa"/>
            <w:gridSpan w:val="2"/>
            <w:vAlign w:val="center"/>
          </w:tcPr>
          <w:p w:rsidR="00867A5B" w:rsidRPr="00867A5B" w:rsidRDefault="00867A5B" w:rsidP="00867A5B">
            <w:pPr>
              <w:jc w:val="center"/>
              <w:rPr>
                <w:b/>
              </w:rPr>
            </w:pPr>
            <w:r w:rsidRPr="00867A5B">
              <w:rPr>
                <w:b/>
              </w:rPr>
              <w:t xml:space="preserve">Medynų tūris </w:t>
            </w:r>
            <w:r w:rsidRPr="00867A5B">
              <w:rPr>
                <w:i/>
              </w:rPr>
              <w:t>m</w:t>
            </w:r>
            <w:r w:rsidRPr="00867A5B">
              <w:rPr>
                <w:i/>
                <w:vertAlign w:val="superscript"/>
              </w:rPr>
              <w:t>3</w:t>
            </w:r>
          </w:p>
        </w:tc>
        <w:tc>
          <w:tcPr>
            <w:tcW w:w="1701" w:type="dxa"/>
            <w:vMerge w:val="restart"/>
            <w:vAlign w:val="center"/>
          </w:tcPr>
          <w:p w:rsidR="00867A5B" w:rsidRPr="00867A5B" w:rsidRDefault="00867A5B" w:rsidP="00867A5B">
            <w:pPr>
              <w:jc w:val="center"/>
              <w:rPr>
                <w:b/>
              </w:rPr>
            </w:pPr>
            <w:r w:rsidRPr="00867A5B">
              <w:rPr>
                <w:b/>
              </w:rPr>
              <w:t xml:space="preserve">Medynų tūrio prieaugis        </w:t>
            </w:r>
            <w:r w:rsidRPr="00867A5B">
              <w:rPr>
                <w:i/>
              </w:rPr>
              <w:t>m</w:t>
            </w:r>
            <w:r w:rsidRPr="00867A5B">
              <w:rPr>
                <w:i/>
                <w:vertAlign w:val="superscript"/>
              </w:rPr>
              <w:t>3</w:t>
            </w:r>
          </w:p>
        </w:tc>
        <w:tc>
          <w:tcPr>
            <w:tcW w:w="1559" w:type="dxa"/>
            <w:vMerge w:val="restart"/>
            <w:vAlign w:val="center"/>
          </w:tcPr>
          <w:p w:rsidR="00867A5B" w:rsidRPr="00867A5B" w:rsidRDefault="00867A5B" w:rsidP="00867A5B">
            <w:pPr>
              <w:jc w:val="center"/>
              <w:rPr>
                <w:b/>
              </w:rPr>
            </w:pPr>
            <w:r w:rsidRPr="00867A5B">
              <w:rPr>
                <w:b/>
              </w:rPr>
              <w:t xml:space="preserve">Iškirstas medienos tūris </w:t>
            </w:r>
            <w:r w:rsidRPr="00867A5B">
              <w:rPr>
                <w:i/>
              </w:rPr>
              <w:t>m</w:t>
            </w:r>
            <w:r w:rsidRPr="00867A5B">
              <w:rPr>
                <w:i/>
                <w:vertAlign w:val="superscript"/>
              </w:rPr>
              <w:t>3</w:t>
            </w:r>
          </w:p>
        </w:tc>
        <w:tc>
          <w:tcPr>
            <w:tcW w:w="2552" w:type="dxa"/>
            <w:vMerge w:val="restart"/>
            <w:vAlign w:val="center"/>
          </w:tcPr>
          <w:p w:rsidR="00867A5B" w:rsidRPr="00867A5B" w:rsidRDefault="00867A5B" w:rsidP="00867A5B">
            <w:pPr>
              <w:jc w:val="center"/>
              <w:rPr>
                <w:b/>
              </w:rPr>
            </w:pPr>
            <w:r w:rsidRPr="00867A5B">
              <w:rPr>
                <w:b/>
              </w:rPr>
              <w:t xml:space="preserve">Medynų tūrio pokytis (išteklių kaupimas)                     </w:t>
            </w:r>
            <w:r w:rsidRPr="00867A5B">
              <w:rPr>
                <w:i/>
              </w:rPr>
              <w:t>m</w:t>
            </w:r>
            <w:r w:rsidRPr="00867A5B">
              <w:rPr>
                <w:i/>
                <w:vertAlign w:val="superscript"/>
              </w:rPr>
              <w:t>3</w:t>
            </w:r>
          </w:p>
        </w:tc>
        <w:tc>
          <w:tcPr>
            <w:tcW w:w="1558" w:type="dxa"/>
            <w:vMerge w:val="restart"/>
            <w:vAlign w:val="center"/>
          </w:tcPr>
          <w:p w:rsidR="00867A5B" w:rsidRPr="00867A5B" w:rsidRDefault="00867A5B" w:rsidP="00867A5B">
            <w:pPr>
              <w:jc w:val="center"/>
              <w:rPr>
                <w:b/>
              </w:rPr>
            </w:pPr>
            <w:r w:rsidRPr="00867A5B">
              <w:rPr>
                <w:b/>
              </w:rPr>
              <w:t xml:space="preserve">Sunykusi     mediena                   </w:t>
            </w:r>
            <w:r w:rsidRPr="00867A5B">
              <w:rPr>
                <w:i/>
              </w:rPr>
              <w:t>m</w:t>
            </w:r>
            <w:r w:rsidRPr="00867A5B">
              <w:rPr>
                <w:i/>
                <w:vertAlign w:val="superscript"/>
              </w:rPr>
              <w:t>3</w:t>
            </w:r>
          </w:p>
        </w:tc>
      </w:tr>
      <w:tr w:rsidR="00867A5B" w:rsidTr="002E496B">
        <w:tc>
          <w:tcPr>
            <w:tcW w:w="990" w:type="dxa"/>
            <w:vAlign w:val="center"/>
          </w:tcPr>
          <w:p w:rsidR="00867A5B" w:rsidRPr="00867A5B" w:rsidRDefault="002E496B" w:rsidP="00867A5B">
            <w:pPr>
              <w:jc w:val="center"/>
              <w:rPr>
                <w:b/>
                <w:bCs/>
                <w:color w:val="000000"/>
                <w:lang w:val="en-US" w:eastAsia="en-US"/>
              </w:rPr>
            </w:pPr>
            <w:r>
              <w:rPr>
                <w:b/>
                <w:bCs/>
                <w:color w:val="000000"/>
              </w:rPr>
              <w:t>1989</w:t>
            </w:r>
          </w:p>
        </w:tc>
        <w:tc>
          <w:tcPr>
            <w:tcW w:w="990" w:type="dxa"/>
            <w:vAlign w:val="center"/>
          </w:tcPr>
          <w:p w:rsidR="00867A5B" w:rsidRPr="00867A5B" w:rsidRDefault="00867A5B" w:rsidP="00867A5B">
            <w:pPr>
              <w:jc w:val="center"/>
              <w:rPr>
                <w:b/>
                <w:bCs/>
                <w:color w:val="000000"/>
              </w:rPr>
            </w:pPr>
            <w:r w:rsidRPr="00867A5B">
              <w:rPr>
                <w:b/>
                <w:bCs/>
                <w:color w:val="000000"/>
              </w:rPr>
              <w:t>2034</w:t>
            </w:r>
          </w:p>
        </w:tc>
        <w:tc>
          <w:tcPr>
            <w:tcW w:w="1701" w:type="dxa"/>
            <w:vMerge/>
            <w:vAlign w:val="center"/>
          </w:tcPr>
          <w:p w:rsidR="00867A5B" w:rsidRPr="00867A5B" w:rsidRDefault="00867A5B" w:rsidP="00867A5B">
            <w:pPr>
              <w:jc w:val="center"/>
              <w:rPr>
                <w:b/>
              </w:rPr>
            </w:pPr>
          </w:p>
        </w:tc>
        <w:tc>
          <w:tcPr>
            <w:tcW w:w="1559" w:type="dxa"/>
            <w:vMerge/>
            <w:vAlign w:val="center"/>
          </w:tcPr>
          <w:p w:rsidR="00867A5B" w:rsidRPr="00867A5B" w:rsidRDefault="00867A5B" w:rsidP="00867A5B">
            <w:pPr>
              <w:jc w:val="center"/>
              <w:rPr>
                <w:b/>
              </w:rPr>
            </w:pPr>
          </w:p>
        </w:tc>
        <w:tc>
          <w:tcPr>
            <w:tcW w:w="2552" w:type="dxa"/>
            <w:vMerge/>
            <w:vAlign w:val="center"/>
          </w:tcPr>
          <w:p w:rsidR="00867A5B" w:rsidRPr="00867A5B" w:rsidRDefault="00867A5B" w:rsidP="00867A5B">
            <w:pPr>
              <w:jc w:val="center"/>
              <w:rPr>
                <w:b/>
              </w:rPr>
            </w:pPr>
          </w:p>
        </w:tc>
        <w:tc>
          <w:tcPr>
            <w:tcW w:w="1558" w:type="dxa"/>
            <w:vMerge/>
            <w:vAlign w:val="center"/>
          </w:tcPr>
          <w:p w:rsidR="00867A5B" w:rsidRPr="00867A5B" w:rsidRDefault="00867A5B" w:rsidP="00867A5B">
            <w:pPr>
              <w:jc w:val="center"/>
              <w:rPr>
                <w:b/>
              </w:rPr>
            </w:pPr>
          </w:p>
        </w:tc>
      </w:tr>
      <w:tr w:rsidR="00867A5B" w:rsidTr="002E496B">
        <w:tc>
          <w:tcPr>
            <w:tcW w:w="990" w:type="dxa"/>
            <w:vAlign w:val="center"/>
          </w:tcPr>
          <w:p w:rsidR="00867A5B" w:rsidRPr="00867A5B" w:rsidRDefault="00867A5B" w:rsidP="00867A5B">
            <w:pPr>
              <w:jc w:val="center"/>
              <w:rPr>
                <w:color w:val="000000"/>
                <w:lang w:val="en-US" w:eastAsia="en-US"/>
              </w:rPr>
            </w:pPr>
            <w:r w:rsidRPr="00867A5B">
              <w:rPr>
                <w:color w:val="000000"/>
              </w:rPr>
              <w:t>1464</w:t>
            </w:r>
          </w:p>
        </w:tc>
        <w:tc>
          <w:tcPr>
            <w:tcW w:w="990" w:type="dxa"/>
            <w:vAlign w:val="center"/>
          </w:tcPr>
          <w:p w:rsidR="00867A5B" w:rsidRPr="00867A5B" w:rsidRDefault="00867A5B" w:rsidP="00867A5B">
            <w:pPr>
              <w:jc w:val="center"/>
              <w:rPr>
                <w:color w:val="000000"/>
                <w:lang w:val="en-US" w:eastAsia="en-US"/>
              </w:rPr>
            </w:pPr>
            <w:r w:rsidRPr="00867A5B">
              <w:rPr>
                <w:color w:val="000000"/>
              </w:rPr>
              <w:t>2891</w:t>
            </w:r>
          </w:p>
        </w:tc>
        <w:tc>
          <w:tcPr>
            <w:tcW w:w="1701" w:type="dxa"/>
            <w:vAlign w:val="center"/>
          </w:tcPr>
          <w:p w:rsidR="00867A5B" w:rsidRPr="00867A5B" w:rsidRDefault="00867A5B" w:rsidP="00867A5B">
            <w:pPr>
              <w:jc w:val="center"/>
              <w:rPr>
                <w:color w:val="000000"/>
                <w:lang w:val="en-US" w:eastAsia="en-US"/>
              </w:rPr>
            </w:pPr>
            <w:r w:rsidRPr="00867A5B">
              <w:rPr>
                <w:color w:val="000000"/>
              </w:rPr>
              <w:t>3201</w:t>
            </w:r>
          </w:p>
        </w:tc>
        <w:tc>
          <w:tcPr>
            <w:tcW w:w="1559" w:type="dxa"/>
            <w:vAlign w:val="center"/>
          </w:tcPr>
          <w:p w:rsidR="00867A5B" w:rsidRPr="00867A5B" w:rsidRDefault="00867A5B" w:rsidP="00867A5B">
            <w:pPr>
              <w:jc w:val="center"/>
              <w:rPr>
                <w:color w:val="000000"/>
                <w:lang w:val="en-US" w:eastAsia="en-US"/>
              </w:rPr>
            </w:pPr>
            <w:r w:rsidRPr="00867A5B">
              <w:rPr>
                <w:color w:val="000000"/>
              </w:rPr>
              <w:t>807</w:t>
            </w:r>
          </w:p>
        </w:tc>
        <w:tc>
          <w:tcPr>
            <w:tcW w:w="2552" w:type="dxa"/>
            <w:vAlign w:val="center"/>
          </w:tcPr>
          <w:p w:rsidR="00867A5B" w:rsidRPr="00867A5B" w:rsidRDefault="00867A5B" w:rsidP="00867A5B">
            <w:pPr>
              <w:jc w:val="center"/>
              <w:rPr>
                <w:color w:val="000000"/>
                <w:lang w:val="en-US" w:eastAsia="en-US"/>
              </w:rPr>
            </w:pPr>
            <w:r w:rsidRPr="00867A5B">
              <w:rPr>
                <w:color w:val="000000"/>
              </w:rPr>
              <w:t>1427</w:t>
            </w:r>
          </w:p>
        </w:tc>
        <w:tc>
          <w:tcPr>
            <w:tcW w:w="1558" w:type="dxa"/>
            <w:vAlign w:val="center"/>
          </w:tcPr>
          <w:p w:rsidR="00867A5B" w:rsidRPr="00867A5B" w:rsidRDefault="00867A5B" w:rsidP="00867A5B">
            <w:pPr>
              <w:jc w:val="center"/>
              <w:rPr>
                <w:color w:val="000000"/>
                <w:lang w:val="en-US" w:eastAsia="en-US"/>
              </w:rPr>
            </w:pPr>
            <w:r w:rsidRPr="00867A5B">
              <w:rPr>
                <w:color w:val="000000"/>
              </w:rPr>
              <w:t>967</w:t>
            </w:r>
          </w:p>
        </w:tc>
      </w:tr>
      <w:tr w:rsidR="002E496B" w:rsidTr="00036754">
        <w:tc>
          <w:tcPr>
            <w:tcW w:w="1980" w:type="dxa"/>
            <w:gridSpan w:val="2"/>
          </w:tcPr>
          <w:p w:rsidR="002E496B" w:rsidRDefault="00036754" w:rsidP="00036754">
            <w:r w:rsidRPr="00867A5B">
              <w:rPr>
                <w:b/>
              </w:rPr>
              <w:t xml:space="preserve">Medynų tūrio prieaugis </w:t>
            </w:r>
            <w:r>
              <w:rPr>
                <w:b/>
              </w:rPr>
              <w:t xml:space="preserve">ir jo naudojimas </w:t>
            </w:r>
            <w:r w:rsidRPr="00036754">
              <w:rPr>
                <w:i/>
                <w:lang w:val="en-US"/>
              </w:rPr>
              <w:t>%</w:t>
            </w:r>
            <w:r w:rsidRPr="00036754">
              <w:rPr>
                <w:i/>
              </w:rPr>
              <w:t xml:space="preserve"> </w:t>
            </w:r>
            <w:r w:rsidRPr="00867A5B">
              <w:rPr>
                <w:b/>
              </w:rPr>
              <w:t xml:space="preserve">      </w:t>
            </w:r>
          </w:p>
        </w:tc>
        <w:tc>
          <w:tcPr>
            <w:tcW w:w="1701" w:type="dxa"/>
            <w:vAlign w:val="center"/>
          </w:tcPr>
          <w:p w:rsidR="002E496B" w:rsidRDefault="002E496B" w:rsidP="00036754">
            <w:pPr>
              <w:jc w:val="center"/>
            </w:pPr>
            <w:r>
              <w:t>100</w:t>
            </w:r>
          </w:p>
        </w:tc>
        <w:tc>
          <w:tcPr>
            <w:tcW w:w="1559" w:type="dxa"/>
            <w:vAlign w:val="center"/>
          </w:tcPr>
          <w:p w:rsidR="002E496B" w:rsidRDefault="002E496B" w:rsidP="00036754">
            <w:pPr>
              <w:jc w:val="center"/>
            </w:pPr>
            <w:r>
              <w:t>25</w:t>
            </w:r>
          </w:p>
        </w:tc>
        <w:tc>
          <w:tcPr>
            <w:tcW w:w="2552" w:type="dxa"/>
            <w:vAlign w:val="center"/>
          </w:tcPr>
          <w:p w:rsidR="002E496B" w:rsidRDefault="002E496B" w:rsidP="00036754">
            <w:pPr>
              <w:jc w:val="center"/>
            </w:pPr>
            <w:r>
              <w:t>45</w:t>
            </w:r>
          </w:p>
        </w:tc>
        <w:tc>
          <w:tcPr>
            <w:tcW w:w="1558" w:type="dxa"/>
            <w:vAlign w:val="center"/>
          </w:tcPr>
          <w:p w:rsidR="002E496B" w:rsidRDefault="002E496B" w:rsidP="00036754">
            <w:pPr>
              <w:jc w:val="center"/>
            </w:pPr>
            <w:r>
              <w:t>30</w:t>
            </w:r>
          </w:p>
        </w:tc>
      </w:tr>
    </w:tbl>
    <w:p w:rsidR="00087219" w:rsidRDefault="00E80A96"/>
    <w:p w:rsidR="00036754" w:rsidRDefault="008F14F6" w:rsidP="00036754">
      <w:r>
        <w:rPr>
          <w:b/>
          <w:i/>
        </w:rPr>
        <w:t>3</w:t>
      </w:r>
      <w:r w:rsidR="00036754" w:rsidRPr="00036754">
        <w:rPr>
          <w:b/>
          <w:i/>
        </w:rPr>
        <w:t xml:space="preserve"> lentelė.</w:t>
      </w:r>
      <w:r w:rsidR="00036754">
        <w:t xml:space="preserve"> Medynų tūrio prieaugio naudojimo balanso duomenys </w:t>
      </w:r>
      <w:r w:rsidR="00036754">
        <w:t>antr</w:t>
      </w:r>
      <w:r w:rsidR="00036754">
        <w:t xml:space="preserve">oje privataus miško valdoje </w:t>
      </w:r>
    </w:p>
    <w:p w:rsidR="00036754" w:rsidRDefault="00036754" w:rsidP="00036754">
      <w:r>
        <w:tab/>
      </w:r>
      <w:r>
        <w:tab/>
      </w:r>
      <w:r>
        <w:t>2013</w:t>
      </w:r>
      <w:r>
        <w:t>-2034 m.</w:t>
      </w:r>
    </w:p>
    <w:p w:rsidR="002E496B" w:rsidRPr="00036754" w:rsidRDefault="002E496B">
      <w:pPr>
        <w:rPr>
          <w:sz w:val="16"/>
          <w:szCs w:val="16"/>
        </w:rPr>
      </w:pPr>
    </w:p>
    <w:tbl>
      <w:tblPr>
        <w:tblStyle w:val="Lentelstinklelis"/>
        <w:tblW w:w="0" w:type="auto"/>
        <w:tblLook w:val="04A0" w:firstRow="1" w:lastRow="0" w:firstColumn="1" w:lastColumn="0" w:noHBand="0" w:noVBand="1"/>
      </w:tblPr>
      <w:tblGrid>
        <w:gridCol w:w="990"/>
        <w:gridCol w:w="990"/>
        <w:gridCol w:w="1701"/>
        <w:gridCol w:w="1559"/>
        <w:gridCol w:w="2552"/>
        <w:gridCol w:w="1558"/>
      </w:tblGrid>
      <w:tr w:rsidR="002E496B" w:rsidTr="00FE39EE">
        <w:trPr>
          <w:trHeight w:val="416"/>
        </w:trPr>
        <w:tc>
          <w:tcPr>
            <w:tcW w:w="1980" w:type="dxa"/>
            <w:gridSpan w:val="2"/>
            <w:vAlign w:val="center"/>
          </w:tcPr>
          <w:p w:rsidR="002E496B" w:rsidRPr="00867A5B" w:rsidRDefault="002E496B" w:rsidP="00FE39EE">
            <w:pPr>
              <w:jc w:val="center"/>
              <w:rPr>
                <w:b/>
              </w:rPr>
            </w:pPr>
            <w:r w:rsidRPr="00867A5B">
              <w:rPr>
                <w:b/>
              </w:rPr>
              <w:t xml:space="preserve">Medynų tūris </w:t>
            </w:r>
            <w:r w:rsidRPr="00867A5B">
              <w:rPr>
                <w:i/>
              </w:rPr>
              <w:t>m</w:t>
            </w:r>
            <w:r w:rsidRPr="00867A5B">
              <w:rPr>
                <w:i/>
                <w:vertAlign w:val="superscript"/>
              </w:rPr>
              <w:t>3</w:t>
            </w:r>
          </w:p>
        </w:tc>
        <w:tc>
          <w:tcPr>
            <w:tcW w:w="1701" w:type="dxa"/>
            <w:vMerge w:val="restart"/>
            <w:vAlign w:val="center"/>
          </w:tcPr>
          <w:p w:rsidR="002E496B" w:rsidRPr="00867A5B" w:rsidRDefault="002E496B" w:rsidP="00FE39EE">
            <w:pPr>
              <w:jc w:val="center"/>
              <w:rPr>
                <w:b/>
              </w:rPr>
            </w:pPr>
            <w:r w:rsidRPr="00867A5B">
              <w:rPr>
                <w:b/>
              </w:rPr>
              <w:t xml:space="preserve">Medynų tūrio prieaugis        </w:t>
            </w:r>
            <w:r w:rsidRPr="00867A5B">
              <w:rPr>
                <w:i/>
              </w:rPr>
              <w:t>m</w:t>
            </w:r>
            <w:r w:rsidRPr="00867A5B">
              <w:rPr>
                <w:i/>
                <w:vertAlign w:val="superscript"/>
              </w:rPr>
              <w:t>3</w:t>
            </w:r>
          </w:p>
        </w:tc>
        <w:tc>
          <w:tcPr>
            <w:tcW w:w="1559" w:type="dxa"/>
            <w:vMerge w:val="restart"/>
            <w:vAlign w:val="center"/>
          </w:tcPr>
          <w:p w:rsidR="002E496B" w:rsidRPr="00867A5B" w:rsidRDefault="002E496B" w:rsidP="00FE39EE">
            <w:pPr>
              <w:jc w:val="center"/>
              <w:rPr>
                <w:b/>
              </w:rPr>
            </w:pPr>
            <w:r w:rsidRPr="00867A5B">
              <w:rPr>
                <w:b/>
              </w:rPr>
              <w:t xml:space="preserve">Iškirstas medienos tūris </w:t>
            </w:r>
            <w:r w:rsidRPr="00867A5B">
              <w:rPr>
                <w:i/>
              </w:rPr>
              <w:t>m</w:t>
            </w:r>
            <w:r w:rsidRPr="00867A5B">
              <w:rPr>
                <w:i/>
                <w:vertAlign w:val="superscript"/>
              </w:rPr>
              <w:t>3</w:t>
            </w:r>
          </w:p>
        </w:tc>
        <w:tc>
          <w:tcPr>
            <w:tcW w:w="2552" w:type="dxa"/>
            <w:vMerge w:val="restart"/>
            <w:vAlign w:val="center"/>
          </w:tcPr>
          <w:p w:rsidR="002E496B" w:rsidRPr="00867A5B" w:rsidRDefault="002E496B" w:rsidP="00FE39EE">
            <w:pPr>
              <w:jc w:val="center"/>
              <w:rPr>
                <w:b/>
              </w:rPr>
            </w:pPr>
            <w:r w:rsidRPr="00867A5B">
              <w:rPr>
                <w:b/>
              </w:rPr>
              <w:t xml:space="preserve">Medynų tūrio pokytis (išteklių kaupimas)                     </w:t>
            </w:r>
            <w:r w:rsidRPr="00867A5B">
              <w:rPr>
                <w:i/>
              </w:rPr>
              <w:t>m</w:t>
            </w:r>
            <w:r w:rsidRPr="00867A5B">
              <w:rPr>
                <w:i/>
                <w:vertAlign w:val="superscript"/>
              </w:rPr>
              <w:t>3</w:t>
            </w:r>
          </w:p>
        </w:tc>
        <w:tc>
          <w:tcPr>
            <w:tcW w:w="1558" w:type="dxa"/>
            <w:vMerge w:val="restart"/>
            <w:vAlign w:val="center"/>
          </w:tcPr>
          <w:p w:rsidR="002E496B" w:rsidRPr="00867A5B" w:rsidRDefault="002E496B" w:rsidP="00FE39EE">
            <w:pPr>
              <w:jc w:val="center"/>
              <w:rPr>
                <w:b/>
              </w:rPr>
            </w:pPr>
            <w:r w:rsidRPr="00867A5B">
              <w:rPr>
                <w:b/>
              </w:rPr>
              <w:t xml:space="preserve">Sunykusi     mediena                   </w:t>
            </w:r>
            <w:r w:rsidRPr="00867A5B">
              <w:rPr>
                <w:i/>
              </w:rPr>
              <w:t>m</w:t>
            </w:r>
            <w:r w:rsidRPr="00867A5B">
              <w:rPr>
                <w:i/>
                <w:vertAlign w:val="superscript"/>
              </w:rPr>
              <w:t>3</w:t>
            </w:r>
          </w:p>
        </w:tc>
      </w:tr>
      <w:tr w:rsidR="002E496B" w:rsidTr="00FE39EE">
        <w:tc>
          <w:tcPr>
            <w:tcW w:w="990" w:type="dxa"/>
            <w:vAlign w:val="center"/>
          </w:tcPr>
          <w:p w:rsidR="002E496B" w:rsidRPr="00867A5B" w:rsidRDefault="002E496B" w:rsidP="00FE39EE">
            <w:pPr>
              <w:jc w:val="center"/>
              <w:rPr>
                <w:b/>
                <w:bCs/>
                <w:color w:val="000000"/>
                <w:lang w:val="en-US" w:eastAsia="en-US"/>
              </w:rPr>
            </w:pPr>
            <w:r>
              <w:rPr>
                <w:b/>
                <w:bCs/>
                <w:color w:val="000000"/>
              </w:rPr>
              <w:t>2013</w:t>
            </w:r>
          </w:p>
        </w:tc>
        <w:tc>
          <w:tcPr>
            <w:tcW w:w="990" w:type="dxa"/>
            <w:vAlign w:val="center"/>
          </w:tcPr>
          <w:p w:rsidR="002E496B" w:rsidRPr="00867A5B" w:rsidRDefault="002E496B" w:rsidP="00FE39EE">
            <w:pPr>
              <w:jc w:val="center"/>
              <w:rPr>
                <w:b/>
                <w:bCs/>
                <w:color w:val="000000"/>
              </w:rPr>
            </w:pPr>
            <w:r w:rsidRPr="00867A5B">
              <w:rPr>
                <w:b/>
                <w:bCs/>
                <w:color w:val="000000"/>
              </w:rPr>
              <w:t>2034</w:t>
            </w:r>
          </w:p>
        </w:tc>
        <w:tc>
          <w:tcPr>
            <w:tcW w:w="1701" w:type="dxa"/>
            <w:vMerge/>
            <w:vAlign w:val="center"/>
          </w:tcPr>
          <w:p w:rsidR="002E496B" w:rsidRPr="00867A5B" w:rsidRDefault="002E496B" w:rsidP="00FE39EE">
            <w:pPr>
              <w:jc w:val="center"/>
              <w:rPr>
                <w:b/>
              </w:rPr>
            </w:pPr>
          </w:p>
        </w:tc>
        <w:tc>
          <w:tcPr>
            <w:tcW w:w="1559" w:type="dxa"/>
            <w:vMerge/>
            <w:vAlign w:val="center"/>
          </w:tcPr>
          <w:p w:rsidR="002E496B" w:rsidRPr="00867A5B" w:rsidRDefault="002E496B" w:rsidP="00FE39EE">
            <w:pPr>
              <w:jc w:val="center"/>
              <w:rPr>
                <w:b/>
              </w:rPr>
            </w:pPr>
          </w:p>
        </w:tc>
        <w:tc>
          <w:tcPr>
            <w:tcW w:w="2552" w:type="dxa"/>
            <w:vMerge/>
            <w:vAlign w:val="center"/>
          </w:tcPr>
          <w:p w:rsidR="002E496B" w:rsidRPr="00867A5B" w:rsidRDefault="002E496B" w:rsidP="00FE39EE">
            <w:pPr>
              <w:jc w:val="center"/>
              <w:rPr>
                <w:b/>
              </w:rPr>
            </w:pPr>
          </w:p>
        </w:tc>
        <w:tc>
          <w:tcPr>
            <w:tcW w:w="1558" w:type="dxa"/>
            <w:vMerge/>
            <w:vAlign w:val="center"/>
          </w:tcPr>
          <w:p w:rsidR="002E496B" w:rsidRPr="00867A5B" w:rsidRDefault="002E496B" w:rsidP="00FE39EE">
            <w:pPr>
              <w:jc w:val="center"/>
              <w:rPr>
                <w:b/>
              </w:rPr>
            </w:pPr>
          </w:p>
        </w:tc>
      </w:tr>
      <w:tr w:rsidR="002E496B" w:rsidTr="00FE39EE">
        <w:tc>
          <w:tcPr>
            <w:tcW w:w="990" w:type="dxa"/>
            <w:vAlign w:val="center"/>
          </w:tcPr>
          <w:p w:rsidR="002E496B" w:rsidRPr="00867A5B" w:rsidRDefault="002E496B" w:rsidP="00FE39EE">
            <w:pPr>
              <w:jc w:val="center"/>
              <w:rPr>
                <w:color w:val="000000"/>
                <w:lang w:val="en-US" w:eastAsia="en-US"/>
              </w:rPr>
            </w:pPr>
            <w:r>
              <w:rPr>
                <w:color w:val="000000"/>
              </w:rPr>
              <w:t>2909</w:t>
            </w:r>
          </w:p>
        </w:tc>
        <w:tc>
          <w:tcPr>
            <w:tcW w:w="990" w:type="dxa"/>
            <w:vAlign w:val="center"/>
          </w:tcPr>
          <w:p w:rsidR="002E496B" w:rsidRPr="00867A5B" w:rsidRDefault="002E496B" w:rsidP="00FE39EE">
            <w:pPr>
              <w:jc w:val="center"/>
              <w:rPr>
                <w:color w:val="000000"/>
                <w:lang w:val="en-US" w:eastAsia="en-US"/>
              </w:rPr>
            </w:pPr>
            <w:r>
              <w:rPr>
                <w:color w:val="000000"/>
              </w:rPr>
              <w:t>927</w:t>
            </w:r>
          </w:p>
        </w:tc>
        <w:tc>
          <w:tcPr>
            <w:tcW w:w="1701" w:type="dxa"/>
            <w:vAlign w:val="center"/>
          </w:tcPr>
          <w:p w:rsidR="002E496B" w:rsidRPr="00867A5B" w:rsidRDefault="002E496B" w:rsidP="00FE39EE">
            <w:pPr>
              <w:jc w:val="center"/>
              <w:rPr>
                <w:color w:val="000000"/>
                <w:lang w:val="en-US" w:eastAsia="en-US"/>
              </w:rPr>
            </w:pPr>
            <w:r>
              <w:rPr>
                <w:color w:val="000000"/>
              </w:rPr>
              <w:t>1193</w:t>
            </w:r>
          </w:p>
        </w:tc>
        <w:tc>
          <w:tcPr>
            <w:tcW w:w="1559" w:type="dxa"/>
            <w:vAlign w:val="center"/>
          </w:tcPr>
          <w:p w:rsidR="002E496B" w:rsidRPr="00867A5B" w:rsidRDefault="002E496B" w:rsidP="00FE39EE">
            <w:pPr>
              <w:jc w:val="center"/>
              <w:rPr>
                <w:color w:val="000000"/>
                <w:lang w:val="en-US" w:eastAsia="en-US"/>
              </w:rPr>
            </w:pPr>
            <w:r>
              <w:rPr>
                <w:color w:val="000000"/>
              </w:rPr>
              <w:t>998</w:t>
            </w:r>
          </w:p>
        </w:tc>
        <w:tc>
          <w:tcPr>
            <w:tcW w:w="2552" w:type="dxa"/>
            <w:vAlign w:val="center"/>
          </w:tcPr>
          <w:p w:rsidR="002E496B" w:rsidRPr="00867A5B" w:rsidRDefault="002E496B" w:rsidP="00FE39EE">
            <w:pPr>
              <w:jc w:val="center"/>
              <w:rPr>
                <w:color w:val="000000"/>
                <w:lang w:val="en-US" w:eastAsia="en-US"/>
              </w:rPr>
            </w:pPr>
            <w:r>
              <w:rPr>
                <w:color w:val="000000"/>
              </w:rPr>
              <w:t>-1982</w:t>
            </w:r>
          </w:p>
        </w:tc>
        <w:tc>
          <w:tcPr>
            <w:tcW w:w="1558" w:type="dxa"/>
            <w:vAlign w:val="center"/>
          </w:tcPr>
          <w:p w:rsidR="002E496B" w:rsidRPr="00867A5B" w:rsidRDefault="002E496B" w:rsidP="00FE39EE">
            <w:pPr>
              <w:jc w:val="center"/>
              <w:rPr>
                <w:color w:val="000000"/>
                <w:lang w:val="en-US" w:eastAsia="en-US"/>
              </w:rPr>
            </w:pPr>
            <w:r>
              <w:rPr>
                <w:color w:val="000000"/>
              </w:rPr>
              <w:t>2177</w:t>
            </w:r>
          </w:p>
        </w:tc>
      </w:tr>
      <w:tr w:rsidR="002E496B" w:rsidTr="00036754">
        <w:tc>
          <w:tcPr>
            <w:tcW w:w="1980" w:type="dxa"/>
            <w:gridSpan w:val="2"/>
          </w:tcPr>
          <w:p w:rsidR="002E496B" w:rsidRDefault="00036754" w:rsidP="00FE39EE">
            <w:r w:rsidRPr="00867A5B">
              <w:rPr>
                <w:b/>
              </w:rPr>
              <w:t xml:space="preserve">Medynų tūrio prieaugis </w:t>
            </w:r>
            <w:r>
              <w:rPr>
                <w:b/>
              </w:rPr>
              <w:t xml:space="preserve">ir jo naudojimas </w:t>
            </w:r>
            <w:r w:rsidRPr="00036754">
              <w:rPr>
                <w:i/>
                <w:lang w:val="en-US"/>
              </w:rPr>
              <w:t>%</w:t>
            </w:r>
            <w:r w:rsidRPr="00036754">
              <w:rPr>
                <w:i/>
              </w:rPr>
              <w:t xml:space="preserve"> </w:t>
            </w:r>
            <w:r w:rsidRPr="00867A5B">
              <w:rPr>
                <w:b/>
              </w:rPr>
              <w:t xml:space="preserve">      </w:t>
            </w:r>
          </w:p>
        </w:tc>
        <w:tc>
          <w:tcPr>
            <w:tcW w:w="1701" w:type="dxa"/>
            <w:vAlign w:val="center"/>
          </w:tcPr>
          <w:p w:rsidR="002E496B" w:rsidRDefault="002E496B" w:rsidP="00036754">
            <w:pPr>
              <w:jc w:val="center"/>
            </w:pPr>
            <w:r>
              <w:t>100</w:t>
            </w:r>
          </w:p>
        </w:tc>
        <w:tc>
          <w:tcPr>
            <w:tcW w:w="1559" w:type="dxa"/>
            <w:vAlign w:val="center"/>
          </w:tcPr>
          <w:p w:rsidR="002E496B" w:rsidRDefault="002E496B" w:rsidP="00036754">
            <w:pPr>
              <w:jc w:val="center"/>
            </w:pPr>
            <w:r>
              <w:t>84</w:t>
            </w:r>
          </w:p>
        </w:tc>
        <w:tc>
          <w:tcPr>
            <w:tcW w:w="2552" w:type="dxa"/>
            <w:vAlign w:val="center"/>
          </w:tcPr>
          <w:p w:rsidR="002E496B" w:rsidRDefault="002E496B" w:rsidP="00036754">
            <w:pPr>
              <w:jc w:val="center"/>
            </w:pPr>
            <w:r>
              <w:t>-166</w:t>
            </w:r>
          </w:p>
        </w:tc>
        <w:tc>
          <w:tcPr>
            <w:tcW w:w="1558" w:type="dxa"/>
            <w:vAlign w:val="center"/>
          </w:tcPr>
          <w:p w:rsidR="002E496B" w:rsidRDefault="002E496B" w:rsidP="00036754">
            <w:pPr>
              <w:jc w:val="center"/>
            </w:pPr>
            <w:r>
              <w:t>182</w:t>
            </w:r>
          </w:p>
        </w:tc>
      </w:tr>
    </w:tbl>
    <w:p w:rsidR="00E80A96" w:rsidRDefault="00E80A96" w:rsidP="00036754">
      <w:pPr>
        <w:spacing w:after="120"/>
        <w:ind w:firstLine="720"/>
        <w:jc w:val="both"/>
      </w:pPr>
    </w:p>
    <w:p w:rsidR="00036754" w:rsidRDefault="00036754" w:rsidP="00036754">
      <w:pPr>
        <w:spacing w:after="120"/>
        <w:ind w:firstLine="720"/>
        <w:jc w:val="both"/>
      </w:pPr>
      <w:r>
        <w:lastRenderedPageBreak/>
        <w:t xml:space="preserve">Šie </w:t>
      </w:r>
      <w:r w:rsidR="00585C69">
        <w:t>analizuo</w:t>
      </w:r>
      <w:r>
        <w:t xml:space="preserve">jamų miškų </w:t>
      </w:r>
      <w:r w:rsidR="000105EA">
        <w:t>prieaugio naudojimo duomenys</w:t>
      </w:r>
      <w:r>
        <w:t xml:space="preserve"> atskleidžia, kad pirmojoje valdoje medynai </w:t>
      </w:r>
      <w:r w:rsidR="00585C69">
        <w:t>puoselėjami</w:t>
      </w:r>
      <w:r>
        <w:t xml:space="preserve"> </w:t>
      </w:r>
      <w:r w:rsidR="00585C69">
        <w:t xml:space="preserve">labai gerai. Net 45 </w:t>
      </w:r>
      <w:r w:rsidR="00585C69" w:rsidRPr="00585C69">
        <w:rPr>
          <w:i/>
        </w:rPr>
        <w:t>%</w:t>
      </w:r>
      <w:r w:rsidR="00585C69">
        <w:t xml:space="preserve"> </w:t>
      </w:r>
      <w:r>
        <w:t xml:space="preserve"> </w:t>
      </w:r>
      <w:r w:rsidR="00585C69">
        <w:t xml:space="preserve">medynų tūrio prieaugio teko išteklių kaupimui. Dėl to </w:t>
      </w:r>
      <w:r w:rsidR="00E80A96">
        <w:t xml:space="preserve">per 45 metus </w:t>
      </w:r>
      <w:r w:rsidR="00585C69">
        <w:t xml:space="preserve">medienos ištekliai </w:t>
      </w:r>
      <w:r w:rsidR="00E80A96">
        <w:t xml:space="preserve">valdoje </w:t>
      </w:r>
      <w:r w:rsidR="00585C69">
        <w:t>padidėjo 1427 m</w:t>
      </w:r>
      <w:r w:rsidR="00585C69" w:rsidRPr="00585C69">
        <w:rPr>
          <w:vertAlign w:val="superscript"/>
        </w:rPr>
        <w:t>3</w:t>
      </w:r>
      <w:r w:rsidR="00B77115">
        <w:t xml:space="preserve"> (nuo 1464 iki 2891 m</w:t>
      </w:r>
      <w:r w:rsidR="00B77115" w:rsidRPr="00B77115">
        <w:rPr>
          <w:vertAlign w:val="superscript"/>
        </w:rPr>
        <w:t>3</w:t>
      </w:r>
      <w:r w:rsidR="00B77115">
        <w:t>).</w:t>
      </w:r>
      <w:r w:rsidR="00585C69">
        <w:t xml:space="preserve"> Iškirsta 807</w:t>
      </w:r>
      <w:r w:rsidR="00585C69" w:rsidRPr="00585C69">
        <w:rPr>
          <w:i/>
        </w:rPr>
        <w:t xml:space="preserve"> </w:t>
      </w:r>
      <w:r w:rsidR="00585C69" w:rsidRPr="00867A5B">
        <w:rPr>
          <w:i/>
        </w:rPr>
        <w:t>m</w:t>
      </w:r>
      <w:r w:rsidR="00585C69" w:rsidRPr="00867A5B">
        <w:rPr>
          <w:i/>
          <w:vertAlign w:val="superscript"/>
        </w:rPr>
        <w:t>3</w:t>
      </w:r>
      <w:r w:rsidR="00585C69">
        <w:t xml:space="preserve"> – tai tik 25 </w:t>
      </w:r>
      <w:r w:rsidR="00585C69" w:rsidRPr="00585C69">
        <w:rPr>
          <w:i/>
        </w:rPr>
        <w:t>%</w:t>
      </w:r>
      <w:r w:rsidR="00585C69">
        <w:t xml:space="preserve">  nuo medynų tūrio prieaugio. Sunykimui liko 967 m</w:t>
      </w:r>
      <w:r w:rsidR="00585C69" w:rsidRPr="00585C69">
        <w:rPr>
          <w:vertAlign w:val="superscript"/>
        </w:rPr>
        <w:t>3</w:t>
      </w:r>
      <w:r w:rsidR="00585C69">
        <w:t xml:space="preserve"> </w:t>
      </w:r>
      <w:r w:rsidR="00585C69">
        <w:t xml:space="preserve">– </w:t>
      </w:r>
      <w:proofErr w:type="spellStart"/>
      <w:r w:rsidR="00585C69">
        <w:t>t</w:t>
      </w:r>
      <w:r w:rsidR="00B77115">
        <w:t>.y</w:t>
      </w:r>
      <w:proofErr w:type="spellEnd"/>
      <w:r w:rsidR="00B77115">
        <w:t>.</w:t>
      </w:r>
      <w:r w:rsidR="00585C69">
        <w:t xml:space="preserve"> </w:t>
      </w:r>
      <w:r w:rsidR="00585C69">
        <w:t>30</w:t>
      </w:r>
      <w:r w:rsidR="00585C69">
        <w:t xml:space="preserve"> </w:t>
      </w:r>
      <w:r w:rsidR="00585C69" w:rsidRPr="00585C69">
        <w:rPr>
          <w:i/>
        </w:rPr>
        <w:t>%</w:t>
      </w:r>
      <w:r w:rsidR="00585C69">
        <w:t xml:space="preserve">  nuo medynų tūrio prieaugio.</w:t>
      </w:r>
      <w:r w:rsidR="00585C69">
        <w:t xml:space="preserve"> Tai dvigubai daugiau negu vidutiniškai</w:t>
      </w:r>
      <w:r w:rsidR="00B77115">
        <w:t xml:space="preserve"> </w:t>
      </w:r>
      <w:r w:rsidR="00585C69">
        <w:t xml:space="preserve">visoje Lietuvoje. </w:t>
      </w:r>
      <w:r w:rsidR="00B77115">
        <w:t>K</w:t>
      </w:r>
      <w:r>
        <w:t xml:space="preserve">itoje </w:t>
      </w:r>
      <w:r w:rsidR="00B77115">
        <w:t xml:space="preserve">miško valdoje medynų tūrio prieaugio balanso rezultatai atskleidžia </w:t>
      </w:r>
      <w:r>
        <w:t>labai blog</w:t>
      </w:r>
      <w:r w:rsidR="00B77115">
        <w:t xml:space="preserve">o ūkininkavimo pavyzdį. Per 20 m. Medienos ištekliai </w:t>
      </w:r>
      <w:r w:rsidR="00E80A96">
        <w:t xml:space="preserve">valdoje </w:t>
      </w:r>
      <w:r w:rsidR="00B77115">
        <w:t xml:space="preserve">sumažėjo </w:t>
      </w:r>
      <w:proofErr w:type="spellStart"/>
      <w:r w:rsidR="00B77115">
        <w:t>sumažėjo</w:t>
      </w:r>
      <w:proofErr w:type="spellEnd"/>
      <w:r w:rsidR="00B77115">
        <w:t xml:space="preserve"> beveik 2 tūkst. m</w:t>
      </w:r>
      <w:r w:rsidR="00B77115" w:rsidRPr="00B77115">
        <w:rPr>
          <w:vertAlign w:val="superscript"/>
        </w:rPr>
        <w:t>3</w:t>
      </w:r>
      <w:r w:rsidR="00B77115">
        <w:t xml:space="preserve"> dėl dviejų priežasčių: dėl nekontroliuojamos medynų sanitarinės būklės supuvo daugiau kaip 2 tūkst. m</w:t>
      </w:r>
      <w:r w:rsidR="00B77115" w:rsidRPr="00B77115">
        <w:rPr>
          <w:vertAlign w:val="superscript"/>
        </w:rPr>
        <w:t>3</w:t>
      </w:r>
      <w:r w:rsidR="00B77115">
        <w:t xml:space="preserve"> medienos</w:t>
      </w:r>
      <w:r w:rsidR="00E80A96">
        <w:t>, o</w:t>
      </w:r>
      <w:r w:rsidR="00B77115">
        <w:t xml:space="preserve"> tuo pat metu </w:t>
      </w:r>
      <w:r w:rsidR="00501CED">
        <w:t xml:space="preserve">vykdytas intensyvus medynų naudojimas – iškirsta net 84 </w:t>
      </w:r>
      <w:r w:rsidR="00501CED" w:rsidRPr="00501CED">
        <w:rPr>
          <w:i/>
        </w:rPr>
        <w:t>%</w:t>
      </w:r>
      <w:r w:rsidR="00501CED">
        <w:t xml:space="preserve">  medynų tūrio einamojo prieaugio.</w:t>
      </w:r>
      <w:r w:rsidR="00B77115">
        <w:t xml:space="preserve"> </w:t>
      </w:r>
      <w:bookmarkStart w:id="0" w:name="_GoBack"/>
      <w:bookmarkEnd w:id="0"/>
      <w:r>
        <w:t>Šios valdos savininkas turi nedelsdamas pradėti konsultuotis su miškininkais profesionalais ir taikyti tinkamas medynų auginimo priemones</w:t>
      </w:r>
      <w:r w:rsidR="00501CED">
        <w:t>.</w:t>
      </w:r>
      <w:r>
        <w:t xml:space="preserve"> </w:t>
      </w:r>
    </w:p>
    <w:p w:rsidR="00036754" w:rsidRPr="00F2571F" w:rsidRDefault="00036754" w:rsidP="00036754">
      <w:pPr>
        <w:ind w:firstLine="720"/>
        <w:jc w:val="both"/>
      </w:pPr>
      <w:r>
        <w:rPr>
          <w:color w:val="000000" w:themeColor="text1"/>
        </w:rPr>
        <w:t>Lietuvos</w:t>
      </w:r>
      <w:r w:rsidRPr="000924C0">
        <w:rPr>
          <w:color w:val="000000" w:themeColor="text1"/>
        </w:rPr>
        <w:t xml:space="preserve"> inžinerijos kolegija vykdo </w:t>
      </w:r>
      <w:r w:rsidRPr="00303C67">
        <w:rPr>
          <w:color w:val="000000" w:themeColor="text1"/>
        </w:rPr>
        <w:t>Lietuvos žemės ūkio ir kaimo plėtros 2023–2027 metų strateginio plano intervencinės priemonės „</w:t>
      </w:r>
      <w:r w:rsidRPr="00303C67">
        <w:rPr>
          <w:i/>
          <w:iCs/>
          <w:color w:val="000000" w:themeColor="text1"/>
        </w:rPr>
        <w:t>Parodomieji projektai ir informavimo veikla</w:t>
      </w:r>
      <w:r w:rsidRPr="00303C67">
        <w:rPr>
          <w:color w:val="000000" w:themeColor="text1"/>
        </w:rPr>
        <w:t>“ projektą</w:t>
      </w:r>
      <w:r w:rsidRPr="000924C0">
        <w:rPr>
          <w:color w:val="000000" w:themeColor="text1"/>
        </w:rPr>
        <w:t xml:space="preserve"> „</w:t>
      </w:r>
      <w:r w:rsidRPr="00303C67">
        <w:rPr>
          <w:bCs/>
          <w:color w:val="000000" w:themeColor="text1"/>
        </w:rPr>
        <w:t>Miško savininkų kooperacijos skatinimas, rengiant bendrus modernizuotus miškų tvarkymo projektus, laiduojančius ekonomiškai efektyvesnį ir draugišką aplinkai ūkininkavimą miškuose</w:t>
      </w:r>
      <w:r w:rsidRPr="000924C0">
        <w:rPr>
          <w:i/>
          <w:color w:val="000000" w:themeColor="text1"/>
        </w:rPr>
        <w:t xml:space="preserve">“. </w:t>
      </w:r>
      <w:r w:rsidRPr="000924C0">
        <w:rPr>
          <w:color w:val="000000" w:themeColor="text1"/>
        </w:rPr>
        <w:t xml:space="preserve">Projekto </w:t>
      </w:r>
      <w:r w:rsidRPr="00303C67">
        <w:rPr>
          <w:color w:val="000000" w:themeColor="text1"/>
        </w:rPr>
        <w:t>tikslas</w:t>
      </w:r>
      <w:r w:rsidRPr="00303C67">
        <w:rPr>
          <w:b/>
          <w:color w:val="000000" w:themeColor="text1"/>
        </w:rPr>
        <w:t xml:space="preserve"> – </w:t>
      </w:r>
      <w:r>
        <w:rPr>
          <w:color w:val="000000" w:themeColor="text1"/>
          <w:shd w:val="clear" w:color="auto" w:fill="FFFFFF"/>
        </w:rPr>
        <w:t>p</w:t>
      </w:r>
      <w:r w:rsidRPr="00303C67">
        <w:rPr>
          <w:color w:val="000000" w:themeColor="text1"/>
          <w:shd w:val="clear" w:color="auto" w:fill="FFFFFF"/>
        </w:rPr>
        <w:t>anaudojant skaitmeninę technologiją „</w:t>
      </w:r>
      <w:r w:rsidRPr="00303C67">
        <w:rPr>
          <w:i/>
          <w:color w:val="000000" w:themeColor="text1"/>
          <w:shd w:val="clear" w:color="auto" w:fill="FFFFFF"/>
        </w:rPr>
        <w:t>Išmanusis miškininkas</w:t>
      </w:r>
      <w:r w:rsidRPr="00303C67">
        <w:rPr>
          <w:color w:val="000000" w:themeColor="text1"/>
          <w:shd w:val="clear" w:color="auto" w:fill="FFFFFF"/>
        </w:rPr>
        <w:t xml:space="preserve">“, rengti modernizuotus privačių miško valdų miškotvarkos projektus, </w:t>
      </w:r>
      <w:r w:rsidRPr="00303C67">
        <w:rPr>
          <w:color w:val="000000" w:themeColor="text1"/>
        </w:rPr>
        <w:t>skatin</w:t>
      </w:r>
      <w:r>
        <w:rPr>
          <w:color w:val="000000" w:themeColor="text1"/>
        </w:rPr>
        <w:t>ančius</w:t>
      </w:r>
      <w:r w:rsidRPr="00303C67">
        <w:rPr>
          <w:color w:val="000000" w:themeColor="text1"/>
        </w:rPr>
        <w:t xml:space="preserve"> miško savininkus</w:t>
      </w:r>
      <w:r>
        <w:rPr>
          <w:color w:val="000000" w:themeColor="text1"/>
        </w:rPr>
        <w:t xml:space="preserve"> bei</w:t>
      </w:r>
      <w:r w:rsidRPr="00303C67">
        <w:rPr>
          <w:color w:val="000000" w:themeColor="text1"/>
        </w:rPr>
        <w:t xml:space="preserve"> </w:t>
      </w:r>
      <w:r w:rsidRPr="000924C0">
        <w:rPr>
          <w:color w:val="000000" w:themeColor="text1"/>
        </w:rPr>
        <w:t xml:space="preserve">miško darbų įmonių darbuotojus taikyti ekonomiškai efektyvesnes ir draugiškas aplinkai bei prisidedančias prie klimato kaitos stabilizavimo medynų </w:t>
      </w:r>
      <w:r>
        <w:rPr>
          <w:color w:val="000000" w:themeColor="text1"/>
        </w:rPr>
        <w:t xml:space="preserve">auginimo ir </w:t>
      </w:r>
      <w:r w:rsidRPr="000924C0">
        <w:rPr>
          <w:color w:val="000000" w:themeColor="text1"/>
        </w:rPr>
        <w:t xml:space="preserve">naudojimo technologijas. Visa informacija apie </w:t>
      </w:r>
      <w:r w:rsidRPr="00303C67">
        <w:rPr>
          <w:color w:val="000000" w:themeColor="text1"/>
          <w:shd w:val="clear" w:color="auto" w:fill="FFFFFF"/>
        </w:rPr>
        <w:t>„</w:t>
      </w:r>
      <w:r w:rsidRPr="00303C67">
        <w:rPr>
          <w:i/>
          <w:color w:val="000000" w:themeColor="text1"/>
          <w:shd w:val="clear" w:color="auto" w:fill="FFFFFF"/>
        </w:rPr>
        <w:t>Išman</w:t>
      </w:r>
      <w:r>
        <w:rPr>
          <w:i/>
          <w:color w:val="000000" w:themeColor="text1"/>
          <w:shd w:val="clear" w:color="auto" w:fill="FFFFFF"/>
        </w:rPr>
        <w:t>iojo</w:t>
      </w:r>
      <w:r w:rsidRPr="00303C67">
        <w:rPr>
          <w:i/>
          <w:color w:val="000000" w:themeColor="text1"/>
          <w:shd w:val="clear" w:color="auto" w:fill="FFFFFF"/>
        </w:rPr>
        <w:t xml:space="preserve"> miškinink</w:t>
      </w:r>
      <w:r>
        <w:rPr>
          <w:i/>
          <w:color w:val="000000" w:themeColor="text1"/>
          <w:shd w:val="clear" w:color="auto" w:fill="FFFFFF"/>
        </w:rPr>
        <w:t>o</w:t>
      </w:r>
      <w:r>
        <w:rPr>
          <w:color w:val="000000" w:themeColor="text1"/>
          <w:shd w:val="clear" w:color="auto" w:fill="FFFFFF"/>
        </w:rPr>
        <w:t>“ skaitmeninės technologijos</w:t>
      </w:r>
      <w:r w:rsidRPr="00303C67">
        <w:rPr>
          <w:color w:val="000000" w:themeColor="text1"/>
          <w:shd w:val="clear" w:color="auto" w:fill="FFFFFF"/>
        </w:rPr>
        <w:t xml:space="preserve"> </w:t>
      </w:r>
      <w:r>
        <w:rPr>
          <w:color w:val="000000" w:themeColor="text1"/>
          <w:shd w:val="clear" w:color="auto" w:fill="FFFFFF"/>
        </w:rPr>
        <w:t xml:space="preserve">naudojimo ypatumus ir </w:t>
      </w:r>
      <w:r w:rsidRPr="000924C0">
        <w:rPr>
          <w:color w:val="000000" w:themeColor="text1"/>
        </w:rPr>
        <w:t xml:space="preserve">projekto vykdymo eigą skleidžiama projekto viešinimo renginių metu. Tam organizuojami seminarai, lauko dienos, </w:t>
      </w:r>
      <w:r>
        <w:rPr>
          <w:color w:val="000000" w:themeColor="text1"/>
        </w:rPr>
        <w:t xml:space="preserve">dalijimosi ūkininkavimo patirtimi grupių susitikimai, </w:t>
      </w:r>
      <w:r w:rsidRPr="000924C0">
        <w:rPr>
          <w:color w:val="000000" w:themeColor="text1"/>
        </w:rPr>
        <w:t xml:space="preserve">publikuojami straipsniai. Informacija apie organizuojamus viešinimo renginius skelbiama bei </w:t>
      </w:r>
      <w:r>
        <w:rPr>
          <w:color w:val="000000" w:themeColor="text1"/>
        </w:rPr>
        <w:t>Lietuvos</w:t>
      </w:r>
      <w:r w:rsidRPr="000924C0">
        <w:rPr>
          <w:color w:val="000000" w:themeColor="text1"/>
        </w:rPr>
        <w:t xml:space="preserve"> inžinerijos kole</w:t>
      </w:r>
      <w:r>
        <w:rPr>
          <w:color w:val="000000" w:themeColor="text1"/>
        </w:rPr>
        <w:t>gijos tinklalapyje.</w:t>
      </w:r>
    </w:p>
    <w:p w:rsidR="00036754" w:rsidRDefault="00036754"/>
    <w:sectPr w:rsidR="00036754" w:rsidSect="008105EA">
      <w:pgSz w:w="12240" w:h="15840"/>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39"/>
    <w:rsid w:val="000105EA"/>
    <w:rsid w:val="00036754"/>
    <w:rsid w:val="000F6995"/>
    <w:rsid w:val="002E496B"/>
    <w:rsid w:val="00327DAF"/>
    <w:rsid w:val="00501CED"/>
    <w:rsid w:val="00585C69"/>
    <w:rsid w:val="008316D9"/>
    <w:rsid w:val="008356D6"/>
    <w:rsid w:val="00867A5B"/>
    <w:rsid w:val="008F14F6"/>
    <w:rsid w:val="00957739"/>
    <w:rsid w:val="00B77115"/>
    <w:rsid w:val="00E80A96"/>
    <w:rsid w:val="00EC5FEA"/>
    <w:rsid w:val="00FD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0354C-9C9D-4F3D-AA99-E63122F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73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577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957739"/>
    <w:pPr>
      <w:ind w:left="720"/>
      <w:contextualSpacing/>
    </w:pPr>
    <w:rPr>
      <w:lang w:val="en-US" w:eastAsia="en-US"/>
    </w:rPr>
  </w:style>
  <w:style w:type="paragraph" w:styleId="prastasiniatinklio">
    <w:name w:val="Normal (Web)"/>
    <w:basedOn w:val="prastasis"/>
    <w:uiPriority w:val="99"/>
    <w:unhideWhenUsed/>
    <w:rsid w:val="00EC5FEA"/>
    <w:pPr>
      <w:spacing w:before="100" w:beforeAutospacing="1" w:after="100" w:afterAutospacing="1"/>
    </w:pPr>
    <w:rPr>
      <w:lang w:val="en-US" w:eastAsia="en-US"/>
    </w:rPr>
  </w:style>
  <w:style w:type="character" w:styleId="Emfaz">
    <w:name w:val="Emphasis"/>
    <w:basedOn w:val="Numatytasispastraiposriftas"/>
    <w:uiPriority w:val="20"/>
    <w:qFormat/>
    <w:rsid w:val="00EC5F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7051">
      <w:bodyDiv w:val="1"/>
      <w:marLeft w:val="0"/>
      <w:marRight w:val="0"/>
      <w:marTop w:val="0"/>
      <w:marBottom w:val="0"/>
      <w:divBdr>
        <w:top w:val="none" w:sz="0" w:space="0" w:color="auto"/>
        <w:left w:val="none" w:sz="0" w:space="0" w:color="auto"/>
        <w:bottom w:val="none" w:sz="0" w:space="0" w:color="auto"/>
        <w:right w:val="none" w:sz="0" w:space="0" w:color="auto"/>
      </w:divBdr>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426312003">
      <w:bodyDiv w:val="1"/>
      <w:marLeft w:val="0"/>
      <w:marRight w:val="0"/>
      <w:marTop w:val="0"/>
      <w:marBottom w:val="0"/>
      <w:divBdr>
        <w:top w:val="none" w:sz="0" w:space="0" w:color="auto"/>
        <w:left w:val="none" w:sz="0" w:space="0" w:color="auto"/>
        <w:bottom w:val="none" w:sz="0" w:space="0" w:color="auto"/>
        <w:right w:val="none" w:sz="0" w:space="0" w:color="auto"/>
      </w:divBdr>
    </w:div>
    <w:div w:id="735972378">
      <w:bodyDiv w:val="1"/>
      <w:marLeft w:val="0"/>
      <w:marRight w:val="0"/>
      <w:marTop w:val="0"/>
      <w:marBottom w:val="0"/>
      <w:divBdr>
        <w:top w:val="none" w:sz="0" w:space="0" w:color="auto"/>
        <w:left w:val="none" w:sz="0" w:space="0" w:color="auto"/>
        <w:bottom w:val="none" w:sz="0" w:space="0" w:color="auto"/>
        <w:right w:val="none" w:sz="0" w:space="0" w:color="auto"/>
      </w:divBdr>
    </w:div>
    <w:div w:id="828638299">
      <w:bodyDiv w:val="1"/>
      <w:marLeft w:val="0"/>
      <w:marRight w:val="0"/>
      <w:marTop w:val="0"/>
      <w:marBottom w:val="0"/>
      <w:divBdr>
        <w:top w:val="none" w:sz="0" w:space="0" w:color="auto"/>
        <w:left w:val="none" w:sz="0" w:space="0" w:color="auto"/>
        <w:bottom w:val="none" w:sz="0" w:space="0" w:color="auto"/>
        <w:right w:val="none" w:sz="0" w:space="0" w:color="auto"/>
      </w:divBdr>
    </w:div>
    <w:div w:id="20173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w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oleObject" Target="embeddings/oleObject3.bin"/><Relationship Id="rId17"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wmf"/><Relationship Id="rId5" Type="http://schemas.openxmlformats.org/officeDocument/2006/relationships/image" Target="media/image2.jpeg"/><Relationship Id="rId15" Type="http://schemas.openxmlformats.org/officeDocument/2006/relationships/image" Target="media/image8.wmf"/><Relationship Id="rId10" Type="http://schemas.openxmlformats.org/officeDocument/2006/relationships/oleObject" Target="embeddings/oleObject2.bin"/><Relationship Id="rId19" Type="http://schemas.openxmlformats.org/officeDocument/2006/relationships/image" Target="media/image10.wmf"/><Relationship Id="rId4" Type="http://schemas.openxmlformats.org/officeDocument/2006/relationships/image" Target="media/image1.jpeg"/><Relationship Id="rId9" Type="http://schemas.openxmlformats.org/officeDocument/2006/relationships/image" Target="media/image5.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902</Words>
  <Characters>5144</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2025-09-02T13:06:00Z</dcterms:created>
  <dcterms:modified xsi:type="dcterms:W3CDTF">2025-09-02T17:35:00Z</dcterms:modified>
</cp:coreProperties>
</file>